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88D29F" w14:textId="4449B9CD" w:rsidR="00795AA3" w:rsidRDefault="009F4B71">
      <w:pPr>
        <w:keepLines/>
        <w:jc w:val="both"/>
        <w:rPr>
          <w:sz w:val="22"/>
          <w:szCs w:val="22"/>
        </w:rPr>
      </w:pPr>
      <w:bookmarkStart w:id="0" w:name="_GoBack"/>
      <w:bookmarkEnd w:id="0"/>
      <w:r>
        <w:rPr>
          <w:noProof/>
          <w:lang w:val="es-419" w:eastAsia="es-419"/>
        </w:rPr>
        <w:drawing>
          <wp:anchor distT="0" distB="0" distL="114300" distR="114300" simplePos="0" relativeHeight="251658240" behindDoc="0" locked="0" layoutInCell="1" allowOverlap="1" wp14:anchorId="7E687792" wp14:editId="65058024">
            <wp:simplePos x="0" y="0"/>
            <wp:positionH relativeFrom="margin">
              <wp:posOffset>3425825</wp:posOffset>
            </wp:positionH>
            <wp:positionV relativeFrom="paragraph">
              <wp:posOffset>160655</wp:posOffset>
            </wp:positionV>
            <wp:extent cx="2181225" cy="473075"/>
            <wp:effectExtent l="0" t="0" r="9525" b="3175"/>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181225" cy="473075"/>
                    </a:xfrm>
                    <a:prstGeom prst="rect">
                      <a:avLst/>
                    </a:prstGeom>
                  </pic:spPr>
                </pic:pic>
              </a:graphicData>
            </a:graphic>
            <wp14:sizeRelH relativeFrom="margin">
              <wp14:pctWidth>0</wp14:pctWidth>
            </wp14:sizeRelH>
            <wp14:sizeRelV relativeFrom="margin">
              <wp14:pctHeight>0</wp14:pctHeight>
            </wp14:sizeRelV>
          </wp:anchor>
        </w:drawing>
      </w:r>
    </w:p>
    <w:p w14:paraId="070502FE" w14:textId="35DB9757" w:rsidR="00A56867" w:rsidRDefault="00262881">
      <w:pPr>
        <w:keepLines/>
        <w:jc w:val="both"/>
        <w:rPr>
          <w:sz w:val="22"/>
          <w:szCs w:val="22"/>
        </w:rPr>
      </w:pPr>
      <w:r>
        <w:rPr>
          <w:sz w:val="22"/>
          <w:szCs w:val="22"/>
        </w:rPr>
        <w:t>Doctor</w:t>
      </w:r>
    </w:p>
    <w:p w14:paraId="66508CF5" w14:textId="77777777" w:rsidR="00A56867" w:rsidRDefault="00262881">
      <w:pPr>
        <w:keepLines/>
        <w:jc w:val="both"/>
        <w:rPr>
          <w:b/>
          <w:sz w:val="22"/>
          <w:szCs w:val="22"/>
        </w:rPr>
      </w:pPr>
      <w:r>
        <w:rPr>
          <w:b/>
          <w:sz w:val="22"/>
          <w:szCs w:val="22"/>
        </w:rPr>
        <w:t>DAVID ANTONIO GARZÓN FANDIÑO</w:t>
      </w:r>
    </w:p>
    <w:p w14:paraId="3B3C862B" w14:textId="77777777" w:rsidR="00A56867" w:rsidRDefault="00262881">
      <w:pPr>
        <w:keepLines/>
        <w:jc w:val="both"/>
        <w:rPr>
          <w:sz w:val="22"/>
          <w:szCs w:val="22"/>
        </w:rPr>
      </w:pPr>
      <w:r>
        <w:rPr>
          <w:sz w:val="22"/>
          <w:szCs w:val="22"/>
        </w:rPr>
        <w:t>Secretario</w:t>
      </w:r>
    </w:p>
    <w:p w14:paraId="1BF4006E" w14:textId="77777777" w:rsidR="00A56867" w:rsidRDefault="00262881">
      <w:pPr>
        <w:keepLines/>
        <w:jc w:val="both"/>
        <w:rPr>
          <w:sz w:val="22"/>
          <w:szCs w:val="22"/>
        </w:rPr>
      </w:pPr>
      <w:r>
        <w:rPr>
          <w:sz w:val="22"/>
          <w:szCs w:val="22"/>
        </w:rPr>
        <w:t>Comisión de Gobierno</w:t>
      </w:r>
    </w:p>
    <w:p w14:paraId="7AC14982" w14:textId="77777777" w:rsidR="00A56867" w:rsidRDefault="00262881">
      <w:pPr>
        <w:keepLines/>
        <w:jc w:val="both"/>
        <w:rPr>
          <w:sz w:val="22"/>
          <w:szCs w:val="22"/>
        </w:rPr>
      </w:pPr>
      <w:r>
        <w:rPr>
          <w:sz w:val="22"/>
          <w:szCs w:val="22"/>
        </w:rPr>
        <w:t>Concejo de Bogotá</w:t>
      </w:r>
    </w:p>
    <w:p w14:paraId="642E005A" w14:textId="77777777" w:rsidR="00A56867" w:rsidRDefault="00262881">
      <w:pPr>
        <w:keepLines/>
        <w:jc w:val="both"/>
        <w:rPr>
          <w:sz w:val="22"/>
          <w:szCs w:val="22"/>
        </w:rPr>
      </w:pPr>
      <w:r>
        <w:rPr>
          <w:sz w:val="22"/>
          <w:szCs w:val="22"/>
        </w:rPr>
        <w:t>Bogotá D.C.</w:t>
      </w:r>
    </w:p>
    <w:p w14:paraId="53D06DE9" w14:textId="77777777" w:rsidR="00A56867" w:rsidRDefault="00A56867">
      <w:pPr>
        <w:widowControl w:val="0"/>
        <w:spacing w:line="276" w:lineRule="auto"/>
        <w:jc w:val="both"/>
        <w:rPr>
          <w:sz w:val="22"/>
          <w:szCs w:val="22"/>
        </w:rPr>
      </w:pPr>
    </w:p>
    <w:p w14:paraId="7E156F17" w14:textId="0D62FD1A" w:rsidR="00A56867" w:rsidRDefault="00262881">
      <w:pPr>
        <w:widowControl w:val="0"/>
        <w:spacing w:line="276" w:lineRule="auto"/>
        <w:jc w:val="both"/>
        <w:rPr>
          <w:sz w:val="22"/>
          <w:szCs w:val="22"/>
        </w:rPr>
      </w:pPr>
      <w:r>
        <w:rPr>
          <w:b/>
          <w:sz w:val="22"/>
          <w:szCs w:val="22"/>
        </w:rPr>
        <w:t xml:space="preserve">Asunto: </w:t>
      </w:r>
      <w:r w:rsidR="00C10FE6">
        <w:rPr>
          <w:sz w:val="22"/>
          <w:szCs w:val="22"/>
        </w:rPr>
        <w:t xml:space="preserve">Desarchivo </w:t>
      </w:r>
      <w:r>
        <w:rPr>
          <w:sz w:val="22"/>
          <w:szCs w:val="22"/>
        </w:rPr>
        <w:t xml:space="preserve">ponencia positiva </w:t>
      </w:r>
      <w:r>
        <w:rPr>
          <w:sz w:val="22"/>
          <w:szCs w:val="22"/>
          <w:highlight w:val="white"/>
        </w:rPr>
        <w:t xml:space="preserve">con </w:t>
      </w:r>
      <w:r w:rsidR="00795AA3">
        <w:rPr>
          <w:sz w:val="22"/>
          <w:szCs w:val="22"/>
          <w:highlight w:val="white"/>
        </w:rPr>
        <w:t xml:space="preserve">modificaciones </w:t>
      </w:r>
      <w:r w:rsidR="00795AA3">
        <w:rPr>
          <w:sz w:val="22"/>
          <w:szCs w:val="22"/>
        </w:rPr>
        <w:t>para</w:t>
      </w:r>
      <w:r>
        <w:rPr>
          <w:sz w:val="22"/>
          <w:szCs w:val="22"/>
        </w:rPr>
        <w:t xml:space="preserve"> primer d</w:t>
      </w:r>
      <w:r w:rsidR="00425C61">
        <w:rPr>
          <w:sz w:val="22"/>
          <w:szCs w:val="22"/>
        </w:rPr>
        <w:t>ebate al Proyecto de Acuerdo 072</w:t>
      </w:r>
      <w:r>
        <w:rPr>
          <w:sz w:val="22"/>
          <w:szCs w:val="22"/>
        </w:rPr>
        <w:t xml:space="preserve"> de 2025</w:t>
      </w:r>
      <w:r w:rsidR="00C10FE6">
        <w:rPr>
          <w:sz w:val="22"/>
          <w:szCs w:val="22"/>
        </w:rPr>
        <w:t>, renumerado 478 de 2025</w:t>
      </w:r>
    </w:p>
    <w:p w14:paraId="1753B154" w14:textId="77777777" w:rsidR="00A56867" w:rsidRDefault="00A56867">
      <w:pPr>
        <w:widowControl w:val="0"/>
        <w:spacing w:line="276" w:lineRule="auto"/>
        <w:jc w:val="both"/>
        <w:rPr>
          <w:sz w:val="22"/>
          <w:szCs w:val="22"/>
        </w:rPr>
      </w:pPr>
    </w:p>
    <w:p w14:paraId="00C6B39E" w14:textId="77777777" w:rsidR="00A56867" w:rsidRDefault="00262881">
      <w:pPr>
        <w:widowControl w:val="0"/>
        <w:spacing w:before="240" w:after="240" w:line="276" w:lineRule="auto"/>
        <w:jc w:val="both"/>
        <w:rPr>
          <w:sz w:val="22"/>
          <w:szCs w:val="22"/>
        </w:rPr>
      </w:pPr>
      <w:r>
        <w:rPr>
          <w:sz w:val="22"/>
          <w:szCs w:val="22"/>
        </w:rPr>
        <w:t>Respetado doctor, cordial saludo</w:t>
      </w:r>
    </w:p>
    <w:p w14:paraId="29947C27" w14:textId="77777777" w:rsidR="00C10FE6" w:rsidRPr="00C60375" w:rsidRDefault="00C10FE6" w:rsidP="00C10FE6">
      <w:pPr>
        <w:spacing w:line="276" w:lineRule="auto"/>
        <w:jc w:val="both"/>
        <w:rPr>
          <w:sz w:val="22"/>
          <w:szCs w:val="22"/>
        </w:rPr>
      </w:pPr>
    </w:p>
    <w:p w14:paraId="406BB65D" w14:textId="6E1FA193" w:rsidR="00C10FE6" w:rsidRDefault="00C10FE6" w:rsidP="00C10FE6">
      <w:pPr>
        <w:tabs>
          <w:tab w:val="left" w:pos="1418"/>
        </w:tabs>
        <w:jc w:val="both"/>
        <w:rPr>
          <w:sz w:val="22"/>
          <w:szCs w:val="22"/>
        </w:rPr>
      </w:pPr>
      <w:r>
        <w:rPr>
          <w:sz w:val="22"/>
          <w:szCs w:val="22"/>
        </w:rPr>
        <w:t>Por designación efectuada</w:t>
      </w:r>
      <w:r w:rsidRPr="00C60375">
        <w:rPr>
          <w:sz w:val="22"/>
          <w:szCs w:val="22"/>
        </w:rPr>
        <w:t xml:space="preserve"> parte de la Secretaría General de la Corporación, y encontrándonos dentro del término reglamentario establ</w:t>
      </w:r>
      <w:r>
        <w:rPr>
          <w:sz w:val="22"/>
          <w:szCs w:val="22"/>
        </w:rPr>
        <w:t>ecido</w:t>
      </w:r>
      <w:r w:rsidRPr="005D4368">
        <w:rPr>
          <w:sz w:val="22"/>
          <w:szCs w:val="22"/>
        </w:rPr>
        <w:t xml:space="preserve"> y de conformidad con el Acuerdo 8</w:t>
      </w:r>
      <w:r>
        <w:rPr>
          <w:sz w:val="22"/>
          <w:szCs w:val="22"/>
        </w:rPr>
        <w:t>37 de 2022 (Reglamento Interno) y</w:t>
      </w:r>
      <w:r w:rsidRPr="005D4368">
        <w:rPr>
          <w:sz w:val="22"/>
          <w:szCs w:val="22"/>
        </w:rPr>
        <w:t xml:space="preserve">  el Artículo 71 del Acuerdo 741 de 2019 modificado por el modificado por el art. 1</w:t>
      </w:r>
      <w:r>
        <w:rPr>
          <w:sz w:val="22"/>
          <w:szCs w:val="22"/>
        </w:rPr>
        <w:t>4 del Acuerdo 837 de 2022, me permito</w:t>
      </w:r>
      <w:r w:rsidRPr="005D4368">
        <w:rPr>
          <w:sz w:val="22"/>
          <w:szCs w:val="22"/>
        </w:rPr>
        <w:t xml:space="preserve"> rendir PONENCIA POSITIVA </w:t>
      </w:r>
      <w:r>
        <w:rPr>
          <w:sz w:val="22"/>
          <w:szCs w:val="22"/>
        </w:rPr>
        <w:t xml:space="preserve">CON MODIFICACIONES </w:t>
      </w:r>
      <w:r w:rsidRPr="005D4368">
        <w:rPr>
          <w:sz w:val="22"/>
          <w:szCs w:val="22"/>
        </w:rPr>
        <w:t>para primer debat</w:t>
      </w:r>
      <w:r>
        <w:rPr>
          <w:sz w:val="22"/>
          <w:szCs w:val="22"/>
        </w:rPr>
        <w:t>e del Proyecto de Acuerdo No.478</w:t>
      </w:r>
      <w:r w:rsidRPr="005D4368">
        <w:rPr>
          <w:sz w:val="22"/>
          <w:szCs w:val="22"/>
        </w:rPr>
        <w:t xml:space="preserve"> de 2025, </w:t>
      </w:r>
      <w:r>
        <w:rPr>
          <w:sz w:val="22"/>
          <w:szCs w:val="22"/>
        </w:rPr>
        <w:t xml:space="preserve"> Por el cual se establecen los lineamientos para la formulación de la estrategia de “aulas domiciliarias</w:t>
      </w:r>
      <w:r>
        <w:rPr>
          <w:b/>
          <w:sz w:val="22"/>
          <w:szCs w:val="22"/>
        </w:rPr>
        <w:t xml:space="preserve">” </w:t>
      </w:r>
      <w:r w:rsidRPr="005D4368">
        <w:rPr>
          <w:sz w:val="22"/>
          <w:szCs w:val="22"/>
        </w:rPr>
        <w:t>teniendo en cuenta las consideraciones de orden legal y fáctico que son expuestas a continuación.</w:t>
      </w:r>
    </w:p>
    <w:p w14:paraId="39CEA28A" w14:textId="77777777" w:rsidR="00A56867" w:rsidRDefault="00A56867">
      <w:pPr>
        <w:rPr>
          <w:rFonts w:ascii="Times New Roman" w:eastAsia="Times New Roman" w:hAnsi="Times New Roman" w:cs="Times New Roman"/>
        </w:rPr>
      </w:pPr>
    </w:p>
    <w:p w14:paraId="43377C99" w14:textId="16821E4B" w:rsidR="00795AA3" w:rsidRDefault="00262881" w:rsidP="00BF1967">
      <w:pPr>
        <w:widowControl w:val="0"/>
        <w:jc w:val="both"/>
        <w:rPr>
          <w:sz w:val="22"/>
          <w:szCs w:val="22"/>
        </w:rPr>
      </w:pPr>
      <w:r>
        <w:rPr>
          <w:sz w:val="22"/>
          <w:szCs w:val="22"/>
          <w:highlight w:val="white"/>
        </w:rPr>
        <w:t>La presente ponencia, se rinde en los términos de los artículos 68 y 71 del Acuerdo No. 741 de 2019, "</w:t>
      </w:r>
      <w:r>
        <w:rPr>
          <w:i/>
          <w:sz w:val="22"/>
          <w:szCs w:val="22"/>
          <w:highlight w:val="white"/>
        </w:rPr>
        <w:t>Por el cual se expide el reglamento interno del Concejo de Bogotá, Distrito Capital</w:t>
      </w:r>
      <w:r>
        <w:rPr>
          <w:sz w:val="22"/>
          <w:szCs w:val="22"/>
          <w:highlight w:val="white"/>
        </w:rPr>
        <w:t xml:space="preserve">", modificado por el artículo 13 y el artículo 14 del Acuerdo 837 de 2022 </w:t>
      </w:r>
      <w:r>
        <w:rPr>
          <w:i/>
          <w:sz w:val="22"/>
          <w:szCs w:val="22"/>
        </w:rPr>
        <w:t>“Por el cual se modifica el acuerdo 741 de 2019 y se dictan otras disposiciones”</w:t>
      </w:r>
      <w:r>
        <w:rPr>
          <w:sz w:val="22"/>
          <w:szCs w:val="22"/>
          <w:highlight w:val="white"/>
        </w:rPr>
        <w:t xml:space="preserve"> respectivamente. </w:t>
      </w:r>
      <w:r>
        <w:rPr>
          <w:sz w:val="22"/>
          <w:szCs w:val="22"/>
        </w:rPr>
        <w:t xml:space="preserve"> </w:t>
      </w:r>
    </w:p>
    <w:p w14:paraId="06FF30B4" w14:textId="72191C27" w:rsidR="00795AA3" w:rsidRDefault="00262881" w:rsidP="00795AA3">
      <w:pPr>
        <w:widowControl w:val="0"/>
        <w:spacing w:before="240" w:after="240" w:line="276" w:lineRule="auto"/>
        <w:jc w:val="both"/>
        <w:rPr>
          <w:sz w:val="22"/>
          <w:szCs w:val="22"/>
        </w:rPr>
      </w:pPr>
      <w:r>
        <w:rPr>
          <w:sz w:val="22"/>
          <w:szCs w:val="22"/>
        </w:rPr>
        <w:t xml:space="preserve">Cordialmente, </w:t>
      </w:r>
    </w:p>
    <w:p w14:paraId="6E9CE8F3" w14:textId="028C75F7" w:rsidR="00A6659F" w:rsidRDefault="00795AA3" w:rsidP="00795AA3">
      <w:pPr>
        <w:widowControl w:val="0"/>
        <w:spacing w:line="276" w:lineRule="auto"/>
        <w:jc w:val="both"/>
        <w:rPr>
          <w:sz w:val="22"/>
          <w:szCs w:val="22"/>
        </w:rPr>
      </w:pPr>
      <w:r>
        <w:rPr>
          <w:sz w:val="22"/>
          <w:szCs w:val="22"/>
        </w:rPr>
        <w:t xml:space="preserve">          </w:t>
      </w:r>
    </w:p>
    <w:p w14:paraId="129B6EED" w14:textId="33F58FDD" w:rsidR="00795AA3" w:rsidRPr="00795AA3" w:rsidRDefault="00795AA3" w:rsidP="00795AA3">
      <w:pPr>
        <w:widowControl w:val="0"/>
        <w:spacing w:line="276" w:lineRule="auto"/>
        <w:jc w:val="both"/>
        <w:rPr>
          <w:b/>
          <w:sz w:val="22"/>
          <w:szCs w:val="22"/>
        </w:rPr>
      </w:pPr>
      <w:r w:rsidRPr="00795AA3">
        <w:rPr>
          <w:b/>
          <w:sz w:val="22"/>
          <w:szCs w:val="22"/>
        </w:rPr>
        <w:t xml:space="preserve">HC </w:t>
      </w:r>
      <w:r w:rsidR="00425C61">
        <w:rPr>
          <w:b/>
          <w:sz w:val="22"/>
          <w:szCs w:val="22"/>
        </w:rPr>
        <w:t>Andrés Darío Onzaga Niño</w:t>
      </w:r>
      <w:r w:rsidRPr="00795AA3">
        <w:rPr>
          <w:b/>
          <w:sz w:val="22"/>
          <w:szCs w:val="22"/>
        </w:rPr>
        <w:t xml:space="preserve">                     </w:t>
      </w:r>
      <w:r w:rsidR="00425C61">
        <w:rPr>
          <w:b/>
          <w:sz w:val="22"/>
          <w:szCs w:val="22"/>
        </w:rPr>
        <w:t xml:space="preserve">    </w:t>
      </w:r>
    </w:p>
    <w:p w14:paraId="6FFB28C6" w14:textId="26089ED8" w:rsidR="00795AA3" w:rsidRPr="00795AA3" w:rsidRDefault="00795AA3" w:rsidP="00795AA3">
      <w:pPr>
        <w:widowControl w:val="0"/>
        <w:spacing w:line="276" w:lineRule="auto"/>
        <w:jc w:val="both"/>
        <w:rPr>
          <w:b/>
          <w:sz w:val="22"/>
          <w:szCs w:val="22"/>
        </w:rPr>
      </w:pPr>
      <w:r w:rsidRPr="00795AA3">
        <w:rPr>
          <w:b/>
          <w:sz w:val="22"/>
          <w:szCs w:val="22"/>
        </w:rPr>
        <w:t>Coordinador ponente</w:t>
      </w:r>
      <w:r w:rsidRPr="00795AA3">
        <w:rPr>
          <w:b/>
          <w:sz w:val="22"/>
          <w:szCs w:val="22"/>
        </w:rPr>
        <w:tab/>
        <w:t xml:space="preserve">                              </w:t>
      </w:r>
    </w:p>
    <w:p w14:paraId="5D2A8194" w14:textId="4E867FF6" w:rsidR="004044E7" w:rsidRDefault="00262881">
      <w:pPr>
        <w:widowControl w:val="0"/>
        <w:spacing w:before="240" w:after="240" w:line="276" w:lineRule="auto"/>
        <w:jc w:val="center"/>
        <w:rPr>
          <w:sz w:val="22"/>
          <w:szCs w:val="22"/>
        </w:rPr>
      </w:pPr>
      <w:r>
        <w:rPr>
          <w:sz w:val="22"/>
          <w:szCs w:val="22"/>
        </w:rPr>
        <w:t xml:space="preserve">      </w:t>
      </w:r>
    </w:p>
    <w:p w14:paraId="18E7D676" w14:textId="111B3B65" w:rsidR="00C10FE6" w:rsidRDefault="00C10FE6">
      <w:pPr>
        <w:widowControl w:val="0"/>
        <w:spacing w:before="240" w:after="240" w:line="276" w:lineRule="auto"/>
        <w:jc w:val="center"/>
        <w:rPr>
          <w:sz w:val="22"/>
          <w:szCs w:val="22"/>
        </w:rPr>
      </w:pPr>
    </w:p>
    <w:p w14:paraId="5CC252F4" w14:textId="77777777" w:rsidR="00C10FE6" w:rsidRDefault="00C10FE6">
      <w:pPr>
        <w:widowControl w:val="0"/>
        <w:spacing w:before="240" w:after="240" w:line="276" w:lineRule="auto"/>
        <w:jc w:val="center"/>
        <w:rPr>
          <w:sz w:val="22"/>
          <w:szCs w:val="22"/>
        </w:rPr>
      </w:pPr>
    </w:p>
    <w:p w14:paraId="1F098609" w14:textId="619646E4" w:rsidR="00BF1967" w:rsidRDefault="00262881">
      <w:pPr>
        <w:widowControl w:val="0"/>
        <w:spacing w:before="240" w:after="240" w:line="276" w:lineRule="auto"/>
        <w:jc w:val="center"/>
        <w:rPr>
          <w:sz w:val="22"/>
          <w:szCs w:val="22"/>
        </w:rPr>
      </w:pPr>
      <w:r>
        <w:rPr>
          <w:sz w:val="22"/>
          <w:szCs w:val="22"/>
        </w:rPr>
        <w:t xml:space="preserve">         </w:t>
      </w:r>
    </w:p>
    <w:p w14:paraId="11583A5B" w14:textId="724CB744" w:rsidR="00A56867" w:rsidRDefault="00262881">
      <w:pPr>
        <w:widowControl w:val="0"/>
        <w:spacing w:before="240" w:after="240" w:line="276" w:lineRule="auto"/>
        <w:jc w:val="center"/>
        <w:rPr>
          <w:b/>
          <w:sz w:val="22"/>
          <w:szCs w:val="22"/>
        </w:rPr>
      </w:pPr>
      <w:r>
        <w:rPr>
          <w:sz w:val="22"/>
          <w:szCs w:val="22"/>
        </w:rPr>
        <w:t xml:space="preserve"> </w:t>
      </w:r>
      <w:r>
        <w:rPr>
          <w:b/>
          <w:sz w:val="22"/>
          <w:szCs w:val="22"/>
        </w:rPr>
        <w:t>PROYECTO DE ACUERDO No. __</w:t>
      </w:r>
      <w:r w:rsidR="00C10FE6">
        <w:rPr>
          <w:b/>
          <w:sz w:val="22"/>
          <w:szCs w:val="22"/>
          <w:u w:val="single"/>
        </w:rPr>
        <w:t>478</w:t>
      </w:r>
      <w:r>
        <w:rPr>
          <w:b/>
          <w:sz w:val="22"/>
          <w:szCs w:val="22"/>
        </w:rPr>
        <w:t>__ DE  2025</w:t>
      </w:r>
    </w:p>
    <w:p w14:paraId="00C36372" w14:textId="77777777" w:rsidR="00425C61" w:rsidRDefault="00425C61" w:rsidP="00425C61">
      <w:pPr>
        <w:jc w:val="center"/>
        <w:rPr>
          <w:b/>
          <w:color w:val="000000"/>
        </w:rPr>
      </w:pPr>
      <w:r>
        <w:rPr>
          <w:b/>
          <w:color w:val="000000"/>
        </w:rPr>
        <w:t>"</w:t>
      </w:r>
      <w:r>
        <w:rPr>
          <w:b/>
          <w:color w:val="000000"/>
          <w:highlight w:val="white"/>
        </w:rPr>
        <w:t>POR EL CUAL SE ESTABLECEN LOS LINEAMIENTOS PARA LA FORMULACIÓN DE LA ESTRATEGIA “AULAS DOMICILIARIAS”</w:t>
      </w:r>
    </w:p>
    <w:p w14:paraId="62CAAA3C" w14:textId="77777777" w:rsidR="00A56867" w:rsidRDefault="00A56867"/>
    <w:p w14:paraId="13F1A4E1" w14:textId="77777777" w:rsidR="00A56867" w:rsidRPr="00425C61" w:rsidRDefault="00262881" w:rsidP="00425C61">
      <w:pPr>
        <w:pStyle w:val="Prrafodelista"/>
        <w:numPr>
          <w:ilvl w:val="0"/>
          <w:numId w:val="5"/>
        </w:numPr>
        <w:spacing w:line="276" w:lineRule="auto"/>
        <w:rPr>
          <w:b/>
          <w:sz w:val="22"/>
          <w:szCs w:val="22"/>
        </w:rPr>
      </w:pPr>
      <w:r w:rsidRPr="00425C61">
        <w:rPr>
          <w:b/>
          <w:sz w:val="22"/>
          <w:szCs w:val="22"/>
        </w:rPr>
        <w:t xml:space="preserve">OBJETO DEL PROYECTO </w:t>
      </w:r>
    </w:p>
    <w:p w14:paraId="384F0BF4" w14:textId="77777777" w:rsidR="00425C61" w:rsidRPr="00425C61" w:rsidRDefault="00425C61" w:rsidP="00425C61">
      <w:pPr>
        <w:pStyle w:val="Prrafodelista"/>
        <w:spacing w:line="276" w:lineRule="auto"/>
        <w:rPr>
          <w:b/>
          <w:sz w:val="22"/>
          <w:szCs w:val="22"/>
        </w:rPr>
      </w:pPr>
    </w:p>
    <w:p w14:paraId="4B8A5CAB" w14:textId="77777777" w:rsidR="00425C61" w:rsidRDefault="00425C61" w:rsidP="00425C61">
      <w:pPr>
        <w:pBdr>
          <w:top w:val="nil"/>
          <w:left w:val="nil"/>
          <w:bottom w:val="nil"/>
          <w:right w:val="nil"/>
          <w:between w:val="nil"/>
        </w:pBdr>
        <w:spacing w:after="150"/>
        <w:jc w:val="both"/>
        <w:rPr>
          <w:color w:val="000000"/>
          <w:highlight w:val="white"/>
        </w:rPr>
      </w:pPr>
      <w:r>
        <w:rPr>
          <w:color w:val="000000"/>
          <w:highlight w:val="white"/>
        </w:rPr>
        <w:t xml:space="preserve">El presente proyecto de acuerdo tiene como objeto garantizar el derecho a la educación de niños y niñas que se encuentran vinculados al sistema escolar oficial de la ciudad y que, por su estado de salud, cuidados, gestión de la enfermedad y demás razones médicas debidamente comprobadas por las instituciones de salud oficialmente acreditadas deben permanecer en su domicilio o lugar de residencia. Por estas razones, no pueden ejercer su derecho a la educación de manera presencial en las aulas de las instituciones educativas, ni en hospitales o centros de salud donde opera el programa de </w:t>
      </w:r>
      <w:r>
        <w:rPr>
          <w:i/>
          <w:color w:val="000000"/>
          <w:highlight w:val="white"/>
        </w:rPr>
        <w:t>aulas hospitalarias</w:t>
      </w:r>
      <w:r>
        <w:rPr>
          <w:color w:val="000000"/>
          <w:highlight w:val="white"/>
        </w:rPr>
        <w:t xml:space="preserve">. </w:t>
      </w:r>
    </w:p>
    <w:p w14:paraId="1611DB79" w14:textId="77777777" w:rsidR="00A56867" w:rsidRDefault="00A56867">
      <w:pPr>
        <w:spacing w:line="276" w:lineRule="auto"/>
        <w:rPr>
          <w:b/>
          <w:sz w:val="22"/>
          <w:szCs w:val="22"/>
        </w:rPr>
      </w:pPr>
    </w:p>
    <w:p w14:paraId="461D7225" w14:textId="77777777" w:rsidR="00A56867" w:rsidRDefault="00262881">
      <w:pPr>
        <w:spacing w:line="276" w:lineRule="auto"/>
        <w:rPr>
          <w:b/>
          <w:sz w:val="22"/>
          <w:szCs w:val="22"/>
        </w:rPr>
      </w:pPr>
      <w:r>
        <w:rPr>
          <w:b/>
          <w:sz w:val="22"/>
          <w:szCs w:val="22"/>
        </w:rPr>
        <w:t>2. ANTECEDENTES</w:t>
      </w:r>
    </w:p>
    <w:p w14:paraId="72B0D054" w14:textId="77777777" w:rsidR="00A56867" w:rsidRDefault="00262881">
      <w:pPr>
        <w:spacing w:before="240" w:after="240"/>
        <w:jc w:val="both"/>
        <w:rPr>
          <w:sz w:val="22"/>
          <w:szCs w:val="22"/>
        </w:rPr>
      </w:pPr>
      <w:r>
        <w:rPr>
          <w:sz w:val="22"/>
          <w:szCs w:val="22"/>
        </w:rPr>
        <w:t xml:space="preserve">El presente proyecto de acuerdo ha sido debatido en varias oportunidades, no solo en este periodo </w:t>
      </w:r>
      <w:r w:rsidR="00795AA3">
        <w:rPr>
          <w:sz w:val="22"/>
          <w:szCs w:val="22"/>
        </w:rPr>
        <w:t>Constitucional,</w:t>
      </w:r>
      <w:r>
        <w:rPr>
          <w:sz w:val="22"/>
          <w:szCs w:val="22"/>
        </w:rPr>
        <w:t xml:space="preserve"> sino que también en el inmediatamente anterior, sin que se haya discutido en la Comisión correspondiente.</w:t>
      </w:r>
    </w:p>
    <w:tbl>
      <w:tblPr>
        <w:tblStyle w:val="a4"/>
        <w:tblW w:w="9165" w:type="dxa"/>
        <w:tblInd w:w="-16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50"/>
        <w:gridCol w:w="3285"/>
        <w:gridCol w:w="2085"/>
        <w:gridCol w:w="2145"/>
      </w:tblGrid>
      <w:tr w:rsidR="00A56867" w14:paraId="4FC2A020" w14:textId="77777777">
        <w:tc>
          <w:tcPr>
            <w:tcW w:w="1650" w:type="dxa"/>
            <w:shd w:val="clear" w:color="auto" w:fill="CCCCCC"/>
            <w:tcMar>
              <w:top w:w="100" w:type="dxa"/>
              <w:left w:w="100" w:type="dxa"/>
              <w:bottom w:w="100" w:type="dxa"/>
              <w:right w:w="100" w:type="dxa"/>
            </w:tcMar>
          </w:tcPr>
          <w:p w14:paraId="04350D06" w14:textId="77777777" w:rsidR="00A56867" w:rsidRDefault="00262881">
            <w:pPr>
              <w:widowControl w:val="0"/>
              <w:pBdr>
                <w:top w:val="nil"/>
                <w:left w:val="nil"/>
                <w:bottom w:val="nil"/>
                <w:right w:val="nil"/>
                <w:between w:val="nil"/>
              </w:pBdr>
              <w:jc w:val="center"/>
              <w:rPr>
                <w:sz w:val="22"/>
                <w:szCs w:val="22"/>
              </w:rPr>
            </w:pPr>
            <w:r>
              <w:rPr>
                <w:sz w:val="22"/>
                <w:szCs w:val="22"/>
              </w:rPr>
              <w:t>Número del Proyecto de Acuerdo</w:t>
            </w:r>
          </w:p>
        </w:tc>
        <w:tc>
          <w:tcPr>
            <w:tcW w:w="3285" w:type="dxa"/>
            <w:shd w:val="clear" w:color="auto" w:fill="CCCCCC"/>
            <w:tcMar>
              <w:top w:w="100" w:type="dxa"/>
              <w:left w:w="100" w:type="dxa"/>
              <w:bottom w:w="100" w:type="dxa"/>
              <w:right w:w="100" w:type="dxa"/>
            </w:tcMar>
          </w:tcPr>
          <w:p w14:paraId="02413EE1" w14:textId="77777777" w:rsidR="00A56867" w:rsidRDefault="00A56867">
            <w:pPr>
              <w:widowControl w:val="0"/>
              <w:pBdr>
                <w:top w:val="nil"/>
                <w:left w:val="nil"/>
                <w:bottom w:val="nil"/>
                <w:right w:val="nil"/>
                <w:between w:val="nil"/>
              </w:pBdr>
              <w:jc w:val="center"/>
              <w:rPr>
                <w:sz w:val="22"/>
                <w:szCs w:val="22"/>
              </w:rPr>
            </w:pPr>
          </w:p>
          <w:p w14:paraId="1C15EAD9" w14:textId="77777777" w:rsidR="00A56867" w:rsidRDefault="00262881">
            <w:pPr>
              <w:widowControl w:val="0"/>
              <w:pBdr>
                <w:top w:val="nil"/>
                <w:left w:val="nil"/>
                <w:bottom w:val="nil"/>
                <w:right w:val="nil"/>
                <w:between w:val="nil"/>
              </w:pBdr>
              <w:jc w:val="center"/>
              <w:rPr>
                <w:sz w:val="22"/>
                <w:szCs w:val="22"/>
              </w:rPr>
            </w:pPr>
            <w:r>
              <w:rPr>
                <w:sz w:val="22"/>
                <w:szCs w:val="22"/>
              </w:rPr>
              <w:t>Nombre</w:t>
            </w:r>
          </w:p>
        </w:tc>
        <w:tc>
          <w:tcPr>
            <w:tcW w:w="2085" w:type="dxa"/>
            <w:shd w:val="clear" w:color="auto" w:fill="CCCCCC"/>
            <w:tcMar>
              <w:top w:w="100" w:type="dxa"/>
              <w:left w:w="100" w:type="dxa"/>
              <w:bottom w:w="100" w:type="dxa"/>
              <w:right w:w="100" w:type="dxa"/>
            </w:tcMar>
          </w:tcPr>
          <w:p w14:paraId="0FDF47A7" w14:textId="77777777" w:rsidR="00A56867" w:rsidRDefault="00A56867">
            <w:pPr>
              <w:widowControl w:val="0"/>
              <w:pBdr>
                <w:top w:val="nil"/>
                <w:left w:val="nil"/>
                <w:bottom w:val="nil"/>
                <w:right w:val="nil"/>
                <w:between w:val="nil"/>
              </w:pBdr>
              <w:jc w:val="center"/>
              <w:rPr>
                <w:sz w:val="22"/>
                <w:szCs w:val="22"/>
              </w:rPr>
            </w:pPr>
          </w:p>
          <w:p w14:paraId="03CC7A5C" w14:textId="77777777" w:rsidR="00A56867" w:rsidRDefault="00262881">
            <w:pPr>
              <w:widowControl w:val="0"/>
              <w:pBdr>
                <w:top w:val="nil"/>
                <w:left w:val="nil"/>
                <w:bottom w:val="nil"/>
                <w:right w:val="nil"/>
                <w:between w:val="nil"/>
              </w:pBdr>
              <w:jc w:val="center"/>
              <w:rPr>
                <w:sz w:val="22"/>
                <w:szCs w:val="22"/>
              </w:rPr>
            </w:pPr>
            <w:r>
              <w:rPr>
                <w:sz w:val="22"/>
                <w:szCs w:val="22"/>
              </w:rPr>
              <w:t>Ponentes</w:t>
            </w:r>
          </w:p>
        </w:tc>
        <w:tc>
          <w:tcPr>
            <w:tcW w:w="2145" w:type="dxa"/>
            <w:shd w:val="clear" w:color="auto" w:fill="CCCCCC"/>
            <w:tcMar>
              <w:top w:w="100" w:type="dxa"/>
              <w:left w:w="100" w:type="dxa"/>
              <w:bottom w:w="100" w:type="dxa"/>
              <w:right w:w="100" w:type="dxa"/>
            </w:tcMar>
          </w:tcPr>
          <w:p w14:paraId="567EC0BC" w14:textId="77777777" w:rsidR="00A56867" w:rsidRDefault="00A56867">
            <w:pPr>
              <w:widowControl w:val="0"/>
              <w:pBdr>
                <w:top w:val="nil"/>
                <w:left w:val="nil"/>
                <w:bottom w:val="nil"/>
                <w:right w:val="nil"/>
                <w:between w:val="nil"/>
              </w:pBdr>
              <w:jc w:val="center"/>
              <w:rPr>
                <w:sz w:val="22"/>
                <w:szCs w:val="22"/>
              </w:rPr>
            </w:pPr>
          </w:p>
          <w:p w14:paraId="57B4D7AB" w14:textId="77777777" w:rsidR="00A56867" w:rsidRDefault="00262881">
            <w:pPr>
              <w:widowControl w:val="0"/>
              <w:pBdr>
                <w:top w:val="nil"/>
                <w:left w:val="nil"/>
                <w:bottom w:val="nil"/>
                <w:right w:val="nil"/>
                <w:between w:val="nil"/>
              </w:pBdr>
              <w:jc w:val="center"/>
              <w:rPr>
                <w:sz w:val="22"/>
                <w:szCs w:val="22"/>
              </w:rPr>
            </w:pPr>
            <w:r>
              <w:rPr>
                <w:sz w:val="22"/>
                <w:szCs w:val="22"/>
              </w:rPr>
              <w:t>Observaciones</w:t>
            </w:r>
          </w:p>
        </w:tc>
      </w:tr>
      <w:tr w:rsidR="00A56867" w14:paraId="19650372" w14:textId="77777777">
        <w:tc>
          <w:tcPr>
            <w:tcW w:w="1650" w:type="dxa"/>
            <w:shd w:val="clear" w:color="auto" w:fill="auto"/>
            <w:tcMar>
              <w:top w:w="100" w:type="dxa"/>
              <w:left w:w="100" w:type="dxa"/>
              <w:bottom w:w="100" w:type="dxa"/>
              <w:right w:w="100" w:type="dxa"/>
            </w:tcMar>
          </w:tcPr>
          <w:p w14:paraId="7885BFC4" w14:textId="77777777" w:rsidR="00A56867" w:rsidRDefault="00A56867">
            <w:pPr>
              <w:widowControl w:val="0"/>
              <w:pBdr>
                <w:top w:val="nil"/>
                <w:left w:val="nil"/>
                <w:bottom w:val="nil"/>
                <w:right w:val="nil"/>
                <w:between w:val="nil"/>
              </w:pBdr>
              <w:rPr>
                <w:sz w:val="22"/>
                <w:szCs w:val="22"/>
              </w:rPr>
            </w:pPr>
          </w:p>
          <w:p w14:paraId="3E1AC1BB" w14:textId="77777777" w:rsidR="00A56867" w:rsidRDefault="00A56867">
            <w:pPr>
              <w:widowControl w:val="0"/>
              <w:pBdr>
                <w:top w:val="nil"/>
                <w:left w:val="nil"/>
                <w:bottom w:val="nil"/>
                <w:right w:val="nil"/>
                <w:between w:val="nil"/>
              </w:pBdr>
              <w:rPr>
                <w:sz w:val="22"/>
                <w:szCs w:val="22"/>
              </w:rPr>
            </w:pPr>
          </w:p>
          <w:p w14:paraId="238702C5" w14:textId="77777777" w:rsidR="00A56867" w:rsidRDefault="00A56867">
            <w:pPr>
              <w:widowControl w:val="0"/>
              <w:pBdr>
                <w:top w:val="nil"/>
                <w:left w:val="nil"/>
                <w:bottom w:val="nil"/>
                <w:right w:val="nil"/>
                <w:between w:val="nil"/>
              </w:pBdr>
              <w:rPr>
                <w:sz w:val="22"/>
                <w:szCs w:val="22"/>
              </w:rPr>
            </w:pPr>
          </w:p>
          <w:p w14:paraId="0D81FF42" w14:textId="77777777" w:rsidR="00A56867" w:rsidRDefault="00A56867">
            <w:pPr>
              <w:widowControl w:val="0"/>
              <w:pBdr>
                <w:top w:val="nil"/>
                <w:left w:val="nil"/>
                <w:bottom w:val="nil"/>
                <w:right w:val="nil"/>
                <w:between w:val="nil"/>
              </w:pBdr>
              <w:jc w:val="center"/>
              <w:rPr>
                <w:sz w:val="22"/>
                <w:szCs w:val="22"/>
              </w:rPr>
            </w:pPr>
          </w:p>
          <w:p w14:paraId="4F2A4996" w14:textId="77777777" w:rsidR="00A56867" w:rsidRDefault="00CA5D96">
            <w:pPr>
              <w:widowControl w:val="0"/>
              <w:pBdr>
                <w:top w:val="nil"/>
                <w:left w:val="nil"/>
                <w:bottom w:val="nil"/>
                <w:right w:val="nil"/>
                <w:between w:val="nil"/>
              </w:pBdr>
              <w:jc w:val="center"/>
              <w:rPr>
                <w:sz w:val="22"/>
                <w:szCs w:val="22"/>
              </w:rPr>
            </w:pPr>
            <w:r>
              <w:rPr>
                <w:sz w:val="22"/>
                <w:szCs w:val="22"/>
              </w:rPr>
              <w:t>091</w:t>
            </w:r>
            <w:r w:rsidR="00262881">
              <w:rPr>
                <w:sz w:val="22"/>
                <w:szCs w:val="22"/>
              </w:rPr>
              <w:t xml:space="preserve"> de 2023</w:t>
            </w:r>
          </w:p>
        </w:tc>
        <w:tc>
          <w:tcPr>
            <w:tcW w:w="3285" w:type="dxa"/>
            <w:shd w:val="clear" w:color="auto" w:fill="auto"/>
            <w:tcMar>
              <w:top w:w="100" w:type="dxa"/>
              <w:left w:w="100" w:type="dxa"/>
              <w:bottom w:w="100" w:type="dxa"/>
              <w:right w:w="100" w:type="dxa"/>
            </w:tcMar>
          </w:tcPr>
          <w:p w14:paraId="2455EBB1" w14:textId="77777777" w:rsidR="00A56867" w:rsidRDefault="00CA5D96">
            <w:pPr>
              <w:spacing w:before="240" w:after="240" w:line="256" w:lineRule="auto"/>
              <w:jc w:val="both"/>
              <w:rPr>
                <w:sz w:val="20"/>
                <w:szCs w:val="20"/>
              </w:rPr>
            </w:pPr>
            <w:r w:rsidRPr="00CA5D96">
              <w:rPr>
                <w:sz w:val="20"/>
                <w:szCs w:val="20"/>
              </w:rPr>
              <w:t xml:space="preserve">"POR EL CUAL SE ESTABLECEN LOS LINEAMIENTOS PARA LA FORMULACIÓN DE LA </w:t>
            </w:r>
            <w:r w:rsidRPr="00CA5D96">
              <w:rPr>
                <w:sz w:val="20"/>
                <w:szCs w:val="20"/>
              </w:rPr>
              <w:lastRenderedPageBreak/>
              <w:t>ESTRATEGIA “AULAS DOMICILIARIAS”</w:t>
            </w:r>
          </w:p>
        </w:tc>
        <w:tc>
          <w:tcPr>
            <w:tcW w:w="2085" w:type="dxa"/>
            <w:shd w:val="clear" w:color="auto" w:fill="auto"/>
            <w:tcMar>
              <w:top w:w="100" w:type="dxa"/>
              <w:left w:w="100" w:type="dxa"/>
              <w:bottom w:w="100" w:type="dxa"/>
              <w:right w:w="100" w:type="dxa"/>
            </w:tcMar>
          </w:tcPr>
          <w:p w14:paraId="0F3FA3DF" w14:textId="77777777" w:rsidR="00A56867" w:rsidRDefault="00A56867">
            <w:pPr>
              <w:widowControl w:val="0"/>
              <w:pBdr>
                <w:top w:val="nil"/>
                <w:left w:val="nil"/>
                <w:bottom w:val="nil"/>
                <w:right w:val="nil"/>
                <w:between w:val="nil"/>
              </w:pBdr>
              <w:rPr>
                <w:sz w:val="22"/>
                <w:szCs w:val="22"/>
              </w:rPr>
            </w:pPr>
          </w:p>
          <w:p w14:paraId="177E48D4" w14:textId="77777777" w:rsidR="00A56867" w:rsidRDefault="00A56867">
            <w:pPr>
              <w:widowControl w:val="0"/>
              <w:pBdr>
                <w:top w:val="nil"/>
                <w:left w:val="nil"/>
                <w:bottom w:val="nil"/>
                <w:right w:val="nil"/>
                <w:between w:val="nil"/>
              </w:pBdr>
              <w:rPr>
                <w:sz w:val="22"/>
                <w:szCs w:val="22"/>
              </w:rPr>
            </w:pPr>
          </w:p>
          <w:p w14:paraId="62BCA3F0" w14:textId="77777777" w:rsidR="00A56867" w:rsidRDefault="00A56867">
            <w:pPr>
              <w:widowControl w:val="0"/>
              <w:pBdr>
                <w:top w:val="nil"/>
                <w:left w:val="nil"/>
                <w:bottom w:val="nil"/>
                <w:right w:val="nil"/>
                <w:between w:val="nil"/>
              </w:pBdr>
              <w:rPr>
                <w:sz w:val="22"/>
                <w:szCs w:val="22"/>
              </w:rPr>
            </w:pPr>
          </w:p>
          <w:p w14:paraId="79EA0D7E" w14:textId="77777777" w:rsidR="00A56867" w:rsidRDefault="00262881" w:rsidP="00CA5D96">
            <w:pPr>
              <w:widowControl w:val="0"/>
              <w:pBdr>
                <w:top w:val="nil"/>
                <w:left w:val="nil"/>
                <w:bottom w:val="nil"/>
                <w:right w:val="nil"/>
                <w:between w:val="nil"/>
              </w:pBdr>
              <w:rPr>
                <w:sz w:val="22"/>
                <w:szCs w:val="22"/>
              </w:rPr>
            </w:pPr>
            <w:r>
              <w:rPr>
                <w:sz w:val="22"/>
                <w:szCs w:val="22"/>
              </w:rPr>
              <w:t xml:space="preserve">H.C. </w:t>
            </w:r>
            <w:r w:rsidR="00CA5D96">
              <w:rPr>
                <w:sz w:val="22"/>
                <w:szCs w:val="22"/>
              </w:rPr>
              <w:t>Pedro Julián López</w:t>
            </w:r>
            <w:r>
              <w:rPr>
                <w:sz w:val="22"/>
                <w:szCs w:val="22"/>
              </w:rPr>
              <w:br/>
              <w:t xml:space="preserve">H.C. </w:t>
            </w:r>
            <w:r w:rsidR="00CA5D96">
              <w:rPr>
                <w:sz w:val="22"/>
                <w:szCs w:val="22"/>
              </w:rPr>
              <w:t xml:space="preserve">Javier </w:t>
            </w:r>
            <w:r w:rsidR="00CA5D96">
              <w:rPr>
                <w:sz w:val="22"/>
                <w:szCs w:val="22"/>
              </w:rPr>
              <w:lastRenderedPageBreak/>
              <w:t>Alejandro  Ospina</w:t>
            </w:r>
          </w:p>
        </w:tc>
        <w:tc>
          <w:tcPr>
            <w:tcW w:w="2145" w:type="dxa"/>
            <w:shd w:val="clear" w:color="auto" w:fill="auto"/>
            <w:tcMar>
              <w:top w:w="100" w:type="dxa"/>
              <w:left w:w="100" w:type="dxa"/>
              <w:bottom w:w="100" w:type="dxa"/>
              <w:right w:w="100" w:type="dxa"/>
            </w:tcMar>
          </w:tcPr>
          <w:p w14:paraId="23149CC7" w14:textId="77777777" w:rsidR="00A56867" w:rsidRDefault="00A56867">
            <w:pPr>
              <w:widowControl w:val="0"/>
              <w:pBdr>
                <w:top w:val="nil"/>
                <w:left w:val="nil"/>
                <w:bottom w:val="nil"/>
                <w:right w:val="nil"/>
                <w:between w:val="nil"/>
              </w:pBdr>
              <w:rPr>
                <w:sz w:val="22"/>
                <w:szCs w:val="22"/>
              </w:rPr>
            </w:pPr>
          </w:p>
          <w:p w14:paraId="68CF3776" w14:textId="77777777" w:rsidR="00A56867" w:rsidRDefault="00A56867">
            <w:pPr>
              <w:widowControl w:val="0"/>
              <w:pBdr>
                <w:top w:val="nil"/>
                <w:left w:val="nil"/>
                <w:bottom w:val="nil"/>
                <w:right w:val="nil"/>
                <w:between w:val="nil"/>
              </w:pBdr>
              <w:rPr>
                <w:sz w:val="22"/>
                <w:szCs w:val="22"/>
              </w:rPr>
            </w:pPr>
          </w:p>
          <w:p w14:paraId="708F9A68" w14:textId="77777777" w:rsidR="00A56867" w:rsidRDefault="00A56867">
            <w:pPr>
              <w:widowControl w:val="0"/>
              <w:pBdr>
                <w:top w:val="nil"/>
                <w:left w:val="nil"/>
                <w:bottom w:val="nil"/>
                <w:right w:val="nil"/>
                <w:between w:val="nil"/>
              </w:pBdr>
              <w:rPr>
                <w:sz w:val="22"/>
                <w:szCs w:val="22"/>
              </w:rPr>
            </w:pPr>
          </w:p>
          <w:p w14:paraId="5023813D" w14:textId="77777777" w:rsidR="00A56867" w:rsidRDefault="00A56867">
            <w:pPr>
              <w:widowControl w:val="0"/>
              <w:pBdr>
                <w:top w:val="nil"/>
                <w:left w:val="nil"/>
                <w:bottom w:val="nil"/>
                <w:right w:val="nil"/>
                <w:between w:val="nil"/>
              </w:pBdr>
              <w:rPr>
                <w:sz w:val="22"/>
                <w:szCs w:val="22"/>
              </w:rPr>
            </w:pPr>
          </w:p>
          <w:p w14:paraId="7D21EBEE" w14:textId="77777777" w:rsidR="00A56867" w:rsidRDefault="00262881">
            <w:pPr>
              <w:widowControl w:val="0"/>
              <w:pBdr>
                <w:top w:val="nil"/>
                <w:left w:val="nil"/>
                <w:bottom w:val="nil"/>
                <w:right w:val="nil"/>
                <w:between w:val="nil"/>
              </w:pBdr>
              <w:rPr>
                <w:sz w:val="22"/>
                <w:szCs w:val="22"/>
              </w:rPr>
            </w:pPr>
            <w:r>
              <w:rPr>
                <w:sz w:val="22"/>
                <w:szCs w:val="22"/>
              </w:rPr>
              <w:t>Ponencia Positiva con modificaciones</w:t>
            </w:r>
          </w:p>
        </w:tc>
      </w:tr>
      <w:tr w:rsidR="00CA5D96" w14:paraId="32644A35" w14:textId="77777777">
        <w:tc>
          <w:tcPr>
            <w:tcW w:w="1650" w:type="dxa"/>
            <w:shd w:val="clear" w:color="auto" w:fill="auto"/>
            <w:tcMar>
              <w:top w:w="100" w:type="dxa"/>
              <w:left w:w="100" w:type="dxa"/>
              <w:bottom w:w="100" w:type="dxa"/>
              <w:right w:w="100" w:type="dxa"/>
            </w:tcMar>
          </w:tcPr>
          <w:p w14:paraId="5341FB2A" w14:textId="77777777" w:rsidR="00CA5D96" w:rsidRDefault="00CA5D96" w:rsidP="00CA5D96">
            <w:pPr>
              <w:widowControl w:val="0"/>
              <w:pBdr>
                <w:top w:val="nil"/>
                <w:left w:val="nil"/>
                <w:bottom w:val="nil"/>
                <w:right w:val="nil"/>
                <w:between w:val="nil"/>
              </w:pBdr>
              <w:rPr>
                <w:sz w:val="22"/>
                <w:szCs w:val="22"/>
              </w:rPr>
            </w:pPr>
          </w:p>
          <w:p w14:paraId="254D506D" w14:textId="77777777" w:rsidR="00CA5D96" w:rsidRDefault="00CA5D96" w:rsidP="00CA5D96">
            <w:pPr>
              <w:widowControl w:val="0"/>
              <w:pBdr>
                <w:top w:val="nil"/>
                <w:left w:val="nil"/>
                <w:bottom w:val="nil"/>
                <w:right w:val="nil"/>
                <w:between w:val="nil"/>
              </w:pBdr>
              <w:rPr>
                <w:sz w:val="22"/>
                <w:szCs w:val="22"/>
              </w:rPr>
            </w:pPr>
            <w:r>
              <w:rPr>
                <w:sz w:val="22"/>
                <w:szCs w:val="22"/>
              </w:rPr>
              <w:t>033-2024</w:t>
            </w:r>
          </w:p>
          <w:p w14:paraId="22133B18" w14:textId="77777777" w:rsidR="00CA5D96" w:rsidRDefault="00CA5D96" w:rsidP="00CA5D96">
            <w:pPr>
              <w:widowControl w:val="0"/>
              <w:pBdr>
                <w:top w:val="nil"/>
                <w:left w:val="nil"/>
                <w:bottom w:val="nil"/>
                <w:right w:val="nil"/>
                <w:between w:val="nil"/>
              </w:pBdr>
              <w:rPr>
                <w:sz w:val="22"/>
                <w:szCs w:val="22"/>
              </w:rPr>
            </w:pPr>
          </w:p>
          <w:p w14:paraId="56CEC4DC" w14:textId="77777777" w:rsidR="00CA5D96" w:rsidRDefault="00CA5D96" w:rsidP="00CA5D96">
            <w:pPr>
              <w:widowControl w:val="0"/>
              <w:pBdr>
                <w:top w:val="nil"/>
                <w:left w:val="nil"/>
                <w:bottom w:val="nil"/>
                <w:right w:val="nil"/>
                <w:between w:val="nil"/>
              </w:pBdr>
              <w:rPr>
                <w:sz w:val="22"/>
                <w:szCs w:val="22"/>
              </w:rPr>
            </w:pPr>
          </w:p>
          <w:p w14:paraId="55630E27" w14:textId="77777777" w:rsidR="00CA5D96" w:rsidRDefault="00CA5D96" w:rsidP="00CA5D96">
            <w:pPr>
              <w:widowControl w:val="0"/>
              <w:pBdr>
                <w:top w:val="nil"/>
                <w:left w:val="nil"/>
                <w:bottom w:val="nil"/>
                <w:right w:val="nil"/>
                <w:between w:val="nil"/>
              </w:pBdr>
              <w:rPr>
                <w:sz w:val="22"/>
                <w:szCs w:val="22"/>
              </w:rPr>
            </w:pPr>
          </w:p>
          <w:p w14:paraId="5422CD07" w14:textId="77777777" w:rsidR="00CA5D96" w:rsidRDefault="00CA5D96" w:rsidP="00CA5D96">
            <w:pPr>
              <w:widowControl w:val="0"/>
              <w:pBdr>
                <w:top w:val="nil"/>
                <w:left w:val="nil"/>
                <w:bottom w:val="nil"/>
                <w:right w:val="nil"/>
                <w:between w:val="nil"/>
              </w:pBdr>
              <w:jc w:val="center"/>
              <w:rPr>
                <w:sz w:val="22"/>
                <w:szCs w:val="22"/>
              </w:rPr>
            </w:pPr>
          </w:p>
        </w:tc>
        <w:tc>
          <w:tcPr>
            <w:tcW w:w="3285" w:type="dxa"/>
            <w:shd w:val="clear" w:color="auto" w:fill="auto"/>
            <w:tcMar>
              <w:top w:w="100" w:type="dxa"/>
              <w:left w:w="100" w:type="dxa"/>
              <w:bottom w:w="100" w:type="dxa"/>
              <w:right w:w="100" w:type="dxa"/>
            </w:tcMar>
          </w:tcPr>
          <w:p w14:paraId="56205DBC" w14:textId="77777777" w:rsidR="00CA5D96" w:rsidRDefault="00CA5D96" w:rsidP="00CA5D96">
            <w:pPr>
              <w:spacing w:before="240" w:after="240" w:line="256" w:lineRule="auto"/>
              <w:jc w:val="both"/>
              <w:rPr>
                <w:sz w:val="20"/>
                <w:szCs w:val="20"/>
              </w:rPr>
            </w:pPr>
            <w:r w:rsidRPr="00CA5D96">
              <w:rPr>
                <w:sz w:val="20"/>
                <w:szCs w:val="20"/>
              </w:rPr>
              <w:t>"POR EL CUAL SE ESTABLECEN LOS LINEAMIENTOS PARA LA FORMULACIÓN DE LA ESTRATEGIA “AULAS DOMICILIARIAS”</w:t>
            </w:r>
          </w:p>
        </w:tc>
        <w:tc>
          <w:tcPr>
            <w:tcW w:w="2085" w:type="dxa"/>
            <w:shd w:val="clear" w:color="auto" w:fill="auto"/>
            <w:tcMar>
              <w:top w:w="100" w:type="dxa"/>
              <w:left w:w="100" w:type="dxa"/>
              <w:bottom w:w="100" w:type="dxa"/>
              <w:right w:w="100" w:type="dxa"/>
            </w:tcMar>
          </w:tcPr>
          <w:p w14:paraId="32B8C71F" w14:textId="77777777" w:rsidR="00CA5D96" w:rsidRDefault="00CA5D96" w:rsidP="00CA5D96">
            <w:pPr>
              <w:widowControl w:val="0"/>
              <w:rPr>
                <w:sz w:val="22"/>
                <w:szCs w:val="22"/>
              </w:rPr>
            </w:pPr>
            <w:r>
              <w:rPr>
                <w:sz w:val="22"/>
                <w:szCs w:val="22"/>
              </w:rPr>
              <w:br/>
              <w:t>H.C. Darío Fernando Cepeda</w:t>
            </w:r>
          </w:p>
          <w:p w14:paraId="75BBB139" w14:textId="77777777" w:rsidR="00CA5D96" w:rsidRDefault="00CA5D96" w:rsidP="00CA5D96">
            <w:pPr>
              <w:widowControl w:val="0"/>
              <w:rPr>
                <w:sz w:val="22"/>
                <w:szCs w:val="22"/>
              </w:rPr>
            </w:pPr>
          </w:p>
          <w:p w14:paraId="3C8AC40E" w14:textId="77777777" w:rsidR="00CA5D96" w:rsidRDefault="00CA5D96" w:rsidP="00CA5D96">
            <w:pPr>
              <w:widowControl w:val="0"/>
              <w:rPr>
                <w:sz w:val="22"/>
                <w:szCs w:val="22"/>
              </w:rPr>
            </w:pPr>
            <w:r>
              <w:rPr>
                <w:sz w:val="22"/>
                <w:szCs w:val="22"/>
              </w:rPr>
              <w:t>H.C. Óscar Fernando Bástidas</w:t>
            </w:r>
          </w:p>
        </w:tc>
        <w:tc>
          <w:tcPr>
            <w:tcW w:w="2145" w:type="dxa"/>
            <w:shd w:val="clear" w:color="auto" w:fill="auto"/>
            <w:tcMar>
              <w:top w:w="100" w:type="dxa"/>
              <w:left w:w="100" w:type="dxa"/>
              <w:bottom w:w="100" w:type="dxa"/>
              <w:right w:w="100" w:type="dxa"/>
            </w:tcMar>
          </w:tcPr>
          <w:p w14:paraId="329019BD" w14:textId="77777777" w:rsidR="00CA5D96" w:rsidRDefault="00CA5D96" w:rsidP="00CA5D96">
            <w:pPr>
              <w:widowControl w:val="0"/>
              <w:rPr>
                <w:sz w:val="22"/>
                <w:szCs w:val="22"/>
              </w:rPr>
            </w:pPr>
          </w:p>
          <w:p w14:paraId="5D383A88" w14:textId="77777777" w:rsidR="00CA5D96" w:rsidRDefault="00CA5D96" w:rsidP="00CA5D96">
            <w:pPr>
              <w:widowControl w:val="0"/>
              <w:rPr>
                <w:sz w:val="22"/>
                <w:szCs w:val="22"/>
              </w:rPr>
            </w:pPr>
          </w:p>
          <w:p w14:paraId="512A4933" w14:textId="77777777" w:rsidR="00CA5D96" w:rsidRDefault="00CA5D96" w:rsidP="00CA5D96">
            <w:pPr>
              <w:widowControl w:val="0"/>
              <w:rPr>
                <w:sz w:val="22"/>
                <w:szCs w:val="22"/>
              </w:rPr>
            </w:pPr>
          </w:p>
          <w:p w14:paraId="5E47028A" w14:textId="77777777" w:rsidR="00CA5D96" w:rsidRDefault="00CA5D96" w:rsidP="00CA5D96">
            <w:pPr>
              <w:widowControl w:val="0"/>
              <w:rPr>
                <w:sz w:val="22"/>
                <w:szCs w:val="22"/>
              </w:rPr>
            </w:pPr>
          </w:p>
          <w:p w14:paraId="6539603E" w14:textId="77777777" w:rsidR="00CA5D96" w:rsidRDefault="00CA5D96" w:rsidP="00CA5D96">
            <w:pPr>
              <w:widowControl w:val="0"/>
              <w:rPr>
                <w:sz w:val="22"/>
                <w:szCs w:val="22"/>
              </w:rPr>
            </w:pPr>
          </w:p>
          <w:p w14:paraId="652E0AE1" w14:textId="77777777" w:rsidR="00CA5D96" w:rsidRDefault="00CA5D96" w:rsidP="00CA5D96">
            <w:pPr>
              <w:widowControl w:val="0"/>
              <w:rPr>
                <w:sz w:val="22"/>
                <w:szCs w:val="22"/>
              </w:rPr>
            </w:pPr>
            <w:r>
              <w:rPr>
                <w:sz w:val="22"/>
                <w:szCs w:val="22"/>
              </w:rPr>
              <w:t>Ponencia Positiva con modificaciones</w:t>
            </w:r>
          </w:p>
        </w:tc>
      </w:tr>
      <w:tr w:rsidR="00A56867" w14:paraId="4B77701C" w14:textId="77777777">
        <w:trPr>
          <w:trHeight w:val="2963"/>
        </w:trPr>
        <w:tc>
          <w:tcPr>
            <w:tcW w:w="1650" w:type="dxa"/>
            <w:shd w:val="clear" w:color="auto" w:fill="auto"/>
            <w:tcMar>
              <w:top w:w="100" w:type="dxa"/>
              <w:left w:w="100" w:type="dxa"/>
              <w:bottom w:w="100" w:type="dxa"/>
              <w:right w:w="100" w:type="dxa"/>
            </w:tcMar>
          </w:tcPr>
          <w:p w14:paraId="4C7F9F61" w14:textId="77777777" w:rsidR="00A56867" w:rsidRDefault="00A56867">
            <w:pPr>
              <w:widowControl w:val="0"/>
              <w:pBdr>
                <w:top w:val="nil"/>
                <w:left w:val="nil"/>
                <w:bottom w:val="nil"/>
                <w:right w:val="nil"/>
                <w:between w:val="nil"/>
              </w:pBdr>
              <w:rPr>
                <w:sz w:val="22"/>
                <w:szCs w:val="22"/>
              </w:rPr>
            </w:pPr>
          </w:p>
          <w:p w14:paraId="57123B0E" w14:textId="77777777" w:rsidR="00A56867" w:rsidRDefault="00A56867">
            <w:pPr>
              <w:widowControl w:val="0"/>
              <w:pBdr>
                <w:top w:val="nil"/>
                <w:left w:val="nil"/>
                <w:bottom w:val="nil"/>
                <w:right w:val="nil"/>
                <w:between w:val="nil"/>
              </w:pBdr>
              <w:rPr>
                <w:sz w:val="22"/>
                <w:szCs w:val="22"/>
              </w:rPr>
            </w:pPr>
          </w:p>
          <w:p w14:paraId="71707AB9" w14:textId="77777777" w:rsidR="00A56867" w:rsidRDefault="00A56867">
            <w:pPr>
              <w:widowControl w:val="0"/>
              <w:pBdr>
                <w:top w:val="nil"/>
                <w:left w:val="nil"/>
                <w:bottom w:val="nil"/>
                <w:right w:val="nil"/>
                <w:between w:val="nil"/>
              </w:pBdr>
              <w:rPr>
                <w:sz w:val="22"/>
                <w:szCs w:val="22"/>
              </w:rPr>
            </w:pPr>
          </w:p>
          <w:p w14:paraId="032107F7" w14:textId="77777777" w:rsidR="00A56867" w:rsidRDefault="00A56867">
            <w:pPr>
              <w:widowControl w:val="0"/>
              <w:pBdr>
                <w:top w:val="nil"/>
                <w:left w:val="nil"/>
                <w:bottom w:val="nil"/>
                <w:right w:val="nil"/>
                <w:between w:val="nil"/>
              </w:pBdr>
              <w:rPr>
                <w:sz w:val="22"/>
                <w:szCs w:val="22"/>
              </w:rPr>
            </w:pPr>
          </w:p>
          <w:p w14:paraId="253B52D8" w14:textId="77777777" w:rsidR="00A56867" w:rsidRDefault="00CA5D96">
            <w:pPr>
              <w:widowControl w:val="0"/>
              <w:pBdr>
                <w:top w:val="nil"/>
                <w:left w:val="nil"/>
                <w:bottom w:val="nil"/>
                <w:right w:val="nil"/>
                <w:between w:val="nil"/>
              </w:pBdr>
              <w:jc w:val="center"/>
              <w:rPr>
                <w:sz w:val="22"/>
                <w:szCs w:val="22"/>
              </w:rPr>
            </w:pPr>
            <w:r>
              <w:rPr>
                <w:sz w:val="22"/>
                <w:szCs w:val="22"/>
              </w:rPr>
              <w:t>213 de 2024</w:t>
            </w:r>
          </w:p>
        </w:tc>
        <w:tc>
          <w:tcPr>
            <w:tcW w:w="3285" w:type="dxa"/>
            <w:shd w:val="clear" w:color="auto" w:fill="auto"/>
            <w:tcMar>
              <w:top w:w="100" w:type="dxa"/>
              <w:left w:w="100" w:type="dxa"/>
              <w:bottom w:w="100" w:type="dxa"/>
              <w:right w:w="100" w:type="dxa"/>
            </w:tcMar>
          </w:tcPr>
          <w:p w14:paraId="6FE5E037" w14:textId="77777777" w:rsidR="00A56867" w:rsidRDefault="00CA5D96">
            <w:pPr>
              <w:spacing w:before="240" w:after="240" w:line="256" w:lineRule="auto"/>
              <w:jc w:val="both"/>
              <w:rPr>
                <w:sz w:val="22"/>
                <w:szCs w:val="22"/>
              </w:rPr>
            </w:pPr>
            <w:r w:rsidRPr="00CA5D96">
              <w:rPr>
                <w:sz w:val="20"/>
                <w:szCs w:val="20"/>
              </w:rPr>
              <w:t>"POR EL CUAL SE ESTABLECEN LOS LINEAMIENTOS PARA LA FORMULACIÓN DE LA ESTRATEGIA “AULAS DOMICILIARIAS”</w:t>
            </w:r>
          </w:p>
        </w:tc>
        <w:tc>
          <w:tcPr>
            <w:tcW w:w="2085" w:type="dxa"/>
            <w:shd w:val="clear" w:color="auto" w:fill="auto"/>
            <w:tcMar>
              <w:top w:w="100" w:type="dxa"/>
              <w:left w:w="100" w:type="dxa"/>
              <w:bottom w:w="100" w:type="dxa"/>
              <w:right w:w="100" w:type="dxa"/>
            </w:tcMar>
          </w:tcPr>
          <w:p w14:paraId="60D79437" w14:textId="77777777" w:rsidR="00A56867" w:rsidRDefault="00A56867">
            <w:pPr>
              <w:widowControl w:val="0"/>
              <w:rPr>
                <w:sz w:val="22"/>
                <w:szCs w:val="22"/>
              </w:rPr>
            </w:pPr>
          </w:p>
          <w:p w14:paraId="495DF419" w14:textId="77777777" w:rsidR="00A56867" w:rsidRDefault="00A56867">
            <w:pPr>
              <w:widowControl w:val="0"/>
              <w:rPr>
                <w:sz w:val="22"/>
                <w:szCs w:val="22"/>
              </w:rPr>
            </w:pPr>
          </w:p>
          <w:p w14:paraId="346A2F0F" w14:textId="77777777" w:rsidR="00CA5D96" w:rsidRDefault="00CA5D96" w:rsidP="00CA5D96">
            <w:pPr>
              <w:widowControl w:val="0"/>
              <w:rPr>
                <w:sz w:val="22"/>
                <w:szCs w:val="22"/>
              </w:rPr>
            </w:pPr>
            <w:r>
              <w:rPr>
                <w:sz w:val="22"/>
                <w:szCs w:val="22"/>
              </w:rPr>
              <w:br/>
              <w:t>H.C. Darío Fernando Cepeda</w:t>
            </w:r>
          </w:p>
          <w:p w14:paraId="689C3354" w14:textId="77777777" w:rsidR="00CA5D96" w:rsidRDefault="00CA5D96" w:rsidP="00CA5D96">
            <w:pPr>
              <w:widowControl w:val="0"/>
              <w:rPr>
                <w:sz w:val="22"/>
                <w:szCs w:val="22"/>
              </w:rPr>
            </w:pPr>
          </w:p>
          <w:p w14:paraId="4B6A1866" w14:textId="77777777" w:rsidR="00A56867" w:rsidRDefault="00CA5D96" w:rsidP="00CA5D96">
            <w:pPr>
              <w:widowControl w:val="0"/>
              <w:rPr>
                <w:sz w:val="22"/>
                <w:szCs w:val="22"/>
              </w:rPr>
            </w:pPr>
            <w:r>
              <w:rPr>
                <w:sz w:val="22"/>
                <w:szCs w:val="22"/>
              </w:rPr>
              <w:t>H.C. Óscar Fernando Bástidas</w:t>
            </w:r>
          </w:p>
        </w:tc>
        <w:tc>
          <w:tcPr>
            <w:tcW w:w="2145" w:type="dxa"/>
            <w:shd w:val="clear" w:color="auto" w:fill="auto"/>
            <w:tcMar>
              <w:top w:w="100" w:type="dxa"/>
              <w:left w:w="100" w:type="dxa"/>
              <w:bottom w:w="100" w:type="dxa"/>
              <w:right w:w="100" w:type="dxa"/>
            </w:tcMar>
          </w:tcPr>
          <w:p w14:paraId="4036D6B3" w14:textId="77777777" w:rsidR="00A56867" w:rsidRDefault="00A56867">
            <w:pPr>
              <w:widowControl w:val="0"/>
              <w:rPr>
                <w:sz w:val="22"/>
                <w:szCs w:val="22"/>
              </w:rPr>
            </w:pPr>
          </w:p>
          <w:p w14:paraId="12D75C1C" w14:textId="77777777" w:rsidR="00A56867" w:rsidRDefault="00A56867">
            <w:pPr>
              <w:widowControl w:val="0"/>
              <w:rPr>
                <w:sz w:val="22"/>
                <w:szCs w:val="22"/>
              </w:rPr>
            </w:pPr>
          </w:p>
          <w:p w14:paraId="6AF551CC" w14:textId="77777777" w:rsidR="00A56867" w:rsidRDefault="00A56867">
            <w:pPr>
              <w:widowControl w:val="0"/>
              <w:rPr>
                <w:sz w:val="22"/>
                <w:szCs w:val="22"/>
              </w:rPr>
            </w:pPr>
          </w:p>
          <w:p w14:paraId="604FDEB7" w14:textId="77777777" w:rsidR="00A56867" w:rsidRDefault="00A56867">
            <w:pPr>
              <w:widowControl w:val="0"/>
              <w:rPr>
                <w:sz w:val="22"/>
                <w:szCs w:val="22"/>
              </w:rPr>
            </w:pPr>
          </w:p>
          <w:p w14:paraId="732009FD" w14:textId="77777777" w:rsidR="00A56867" w:rsidRDefault="00A56867">
            <w:pPr>
              <w:widowControl w:val="0"/>
              <w:rPr>
                <w:sz w:val="22"/>
                <w:szCs w:val="22"/>
              </w:rPr>
            </w:pPr>
          </w:p>
          <w:p w14:paraId="2F2C2440" w14:textId="77777777" w:rsidR="00A56867" w:rsidRDefault="00262881">
            <w:pPr>
              <w:widowControl w:val="0"/>
              <w:rPr>
                <w:sz w:val="22"/>
                <w:szCs w:val="22"/>
              </w:rPr>
            </w:pPr>
            <w:r>
              <w:rPr>
                <w:sz w:val="22"/>
                <w:szCs w:val="22"/>
              </w:rPr>
              <w:t>Ponencia Positiva con modificaciones</w:t>
            </w:r>
          </w:p>
        </w:tc>
      </w:tr>
      <w:tr w:rsidR="00A56867" w14:paraId="11DFBC5E" w14:textId="77777777">
        <w:tc>
          <w:tcPr>
            <w:tcW w:w="1650" w:type="dxa"/>
            <w:shd w:val="clear" w:color="auto" w:fill="auto"/>
            <w:tcMar>
              <w:top w:w="100" w:type="dxa"/>
              <w:left w:w="100" w:type="dxa"/>
              <w:bottom w:w="100" w:type="dxa"/>
              <w:right w:w="100" w:type="dxa"/>
            </w:tcMar>
          </w:tcPr>
          <w:p w14:paraId="4014B93D" w14:textId="77777777" w:rsidR="00A56867" w:rsidRDefault="00A56867">
            <w:pPr>
              <w:widowControl w:val="0"/>
              <w:pBdr>
                <w:top w:val="nil"/>
                <w:left w:val="nil"/>
                <w:bottom w:val="nil"/>
                <w:right w:val="nil"/>
                <w:between w:val="nil"/>
              </w:pBdr>
              <w:rPr>
                <w:sz w:val="22"/>
                <w:szCs w:val="22"/>
              </w:rPr>
            </w:pPr>
          </w:p>
          <w:p w14:paraId="7613358B" w14:textId="77777777" w:rsidR="00A56867" w:rsidRDefault="00A56867">
            <w:pPr>
              <w:widowControl w:val="0"/>
              <w:pBdr>
                <w:top w:val="nil"/>
                <w:left w:val="nil"/>
                <w:bottom w:val="nil"/>
                <w:right w:val="nil"/>
                <w:between w:val="nil"/>
              </w:pBdr>
              <w:rPr>
                <w:sz w:val="22"/>
                <w:szCs w:val="22"/>
              </w:rPr>
            </w:pPr>
          </w:p>
          <w:p w14:paraId="59FA1446" w14:textId="77777777" w:rsidR="00A56867" w:rsidRDefault="00A56867">
            <w:pPr>
              <w:widowControl w:val="0"/>
              <w:pBdr>
                <w:top w:val="nil"/>
                <w:left w:val="nil"/>
                <w:bottom w:val="nil"/>
                <w:right w:val="nil"/>
                <w:between w:val="nil"/>
              </w:pBdr>
              <w:rPr>
                <w:sz w:val="22"/>
                <w:szCs w:val="22"/>
              </w:rPr>
            </w:pPr>
          </w:p>
          <w:p w14:paraId="69E8A827" w14:textId="77777777" w:rsidR="00A56867" w:rsidRDefault="00A56867">
            <w:pPr>
              <w:widowControl w:val="0"/>
              <w:pBdr>
                <w:top w:val="nil"/>
                <w:left w:val="nil"/>
                <w:bottom w:val="nil"/>
                <w:right w:val="nil"/>
                <w:between w:val="nil"/>
              </w:pBdr>
              <w:jc w:val="center"/>
              <w:rPr>
                <w:sz w:val="22"/>
                <w:szCs w:val="22"/>
              </w:rPr>
            </w:pPr>
          </w:p>
          <w:p w14:paraId="1D87E17F" w14:textId="77777777" w:rsidR="00A56867" w:rsidRDefault="00A56867">
            <w:pPr>
              <w:widowControl w:val="0"/>
              <w:pBdr>
                <w:top w:val="nil"/>
                <w:left w:val="nil"/>
                <w:bottom w:val="nil"/>
                <w:right w:val="nil"/>
                <w:between w:val="nil"/>
              </w:pBdr>
              <w:jc w:val="center"/>
              <w:rPr>
                <w:sz w:val="22"/>
                <w:szCs w:val="22"/>
              </w:rPr>
            </w:pPr>
          </w:p>
          <w:p w14:paraId="00E28C3F" w14:textId="77777777" w:rsidR="00A56867" w:rsidRDefault="00CA5D96" w:rsidP="00CA5D96">
            <w:pPr>
              <w:widowControl w:val="0"/>
              <w:pBdr>
                <w:top w:val="nil"/>
                <w:left w:val="nil"/>
                <w:bottom w:val="nil"/>
                <w:right w:val="nil"/>
                <w:between w:val="nil"/>
              </w:pBdr>
              <w:jc w:val="center"/>
              <w:rPr>
                <w:sz w:val="22"/>
                <w:szCs w:val="22"/>
              </w:rPr>
            </w:pPr>
            <w:r>
              <w:rPr>
                <w:sz w:val="22"/>
                <w:szCs w:val="22"/>
              </w:rPr>
              <w:t>650 de 2024</w:t>
            </w:r>
            <w:r w:rsidR="00262881">
              <w:rPr>
                <w:sz w:val="22"/>
                <w:szCs w:val="22"/>
              </w:rPr>
              <w:t xml:space="preserve"> </w:t>
            </w:r>
          </w:p>
        </w:tc>
        <w:tc>
          <w:tcPr>
            <w:tcW w:w="3285" w:type="dxa"/>
            <w:shd w:val="clear" w:color="auto" w:fill="auto"/>
            <w:tcMar>
              <w:top w:w="100" w:type="dxa"/>
              <w:left w:w="100" w:type="dxa"/>
              <w:bottom w:w="100" w:type="dxa"/>
              <w:right w:w="100" w:type="dxa"/>
            </w:tcMar>
          </w:tcPr>
          <w:p w14:paraId="0E2B0ED4" w14:textId="77777777" w:rsidR="00A56867" w:rsidRDefault="00CA5D96">
            <w:pPr>
              <w:spacing w:before="240" w:after="240" w:line="256" w:lineRule="auto"/>
              <w:jc w:val="both"/>
              <w:rPr>
                <w:sz w:val="22"/>
                <w:szCs w:val="22"/>
              </w:rPr>
            </w:pPr>
            <w:r w:rsidRPr="00CA5D96">
              <w:rPr>
                <w:sz w:val="20"/>
                <w:szCs w:val="20"/>
              </w:rPr>
              <w:t>"POR EL CUAL SE ESTABLECEN LOS LINEAMIENTOS PARA LA FORMULACIÓN DE LA ESTRATEGIA “AULAS DOMICILIARIAS”</w:t>
            </w:r>
          </w:p>
        </w:tc>
        <w:tc>
          <w:tcPr>
            <w:tcW w:w="2085" w:type="dxa"/>
            <w:shd w:val="clear" w:color="auto" w:fill="auto"/>
            <w:tcMar>
              <w:top w:w="100" w:type="dxa"/>
              <w:left w:w="100" w:type="dxa"/>
              <w:bottom w:w="100" w:type="dxa"/>
              <w:right w:w="100" w:type="dxa"/>
            </w:tcMar>
          </w:tcPr>
          <w:p w14:paraId="24E48880" w14:textId="77777777" w:rsidR="00A56867" w:rsidRDefault="00A56867">
            <w:pPr>
              <w:widowControl w:val="0"/>
              <w:rPr>
                <w:sz w:val="22"/>
                <w:szCs w:val="22"/>
              </w:rPr>
            </w:pPr>
          </w:p>
          <w:p w14:paraId="6E555F4A" w14:textId="77777777" w:rsidR="00CA5D96" w:rsidRDefault="00CA5D96" w:rsidP="00CA5D96">
            <w:pPr>
              <w:widowControl w:val="0"/>
              <w:rPr>
                <w:sz w:val="22"/>
                <w:szCs w:val="22"/>
              </w:rPr>
            </w:pPr>
            <w:r>
              <w:rPr>
                <w:sz w:val="22"/>
                <w:szCs w:val="22"/>
              </w:rPr>
              <w:t>H.C. Darío Fernando Cepeda</w:t>
            </w:r>
          </w:p>
          <w:p w14:paraId="5C3598B3" w14:textId="77777777" w:rsidR="00CA5D96" w:rsidRDefault="00CA5D96" w:rsidP="00CA5D96">
            <w:pPr>
              <w:widowControl w:val="0"/>
              <w:rPr>
                <w:sz w:val="22"/>
                <w:szCs w:val="22"/>
              </w:rPr>
            </w:pPr>
          </w:p>
          <w:p w14:paraId="0F2FE22C" w14:textId="77777777" w:rsidR="00A56867" w:rsidRDefault="00CA5D96" w:rsidP="00CA5D96">
            <w:pPr>
              <w:widowControl w:val="0"/>
              <w:rPr>
                <w:sz w:val="22"/>
                <w:szCs w:val="22"/>
              </w:rPr>
            </w:pPr>
            <w:r>
              <w:rPr>
                <w:sz w:val="22"/>
                <w:szCs w:val="22"/>
              </w:rPr>
              <w:t>H.C. Óscar Fernando Bástidas</w:t>
            </w:r>
          </w:p>
        </w:tc>
        <w:tc>
          <w:tcPr>
            <w:tcW w:w="2145" w:type="dxa"/>
            <w:shd w:val="clear" w:color="auto" w:fill="auto"/>
            <w:tcMar>
              <w:top w:w="100" w:type="dxa"/>
              <w:left w:w="100" w:type="dxa"/>
              <w:bottom w:w="100" w:type="dxa"/>
              <w:right w:w="100" w:type="dxa"/>
            </w:tcMar>
          </w:tcPr>
          <w:p w14:paraId="3B046EFA" w14:textId="77777777" w:rsidR="00A56867" w:rsidRDefault="00A56867">
            <w:pPr>
              <w:widowControl w:val="0"/>
              <w:rPr>
                <w:sz w:val="22"/>
                <w:szCs w:val="22"/>
              </w:rPr>
            </w:pPr>
          </w:p>
          <w:p w14:paraId="3422411E" w14:textId="77777777" w:rsidR="00A56867" w:rsidRDefault="00A56867">
            <w:pPr>
              <w:widowControl w:val="0"/>
              <w:rPr>
                <w:sz w:val="22"/>
                <w:szCs w:val="22"/>
              </w:rPr>
            </w:pPr>
          </w:p>
          <w:p w14:paraId="2128DCA4" w14:textId="77777777" w:rsidR="00A56867" w:rsidRDefault="00A56867">
            <w:pPr>
              <w:widowControl w:val="0"/>
              <w:rPr>
                <w:sz w:val="22"/>
                <w:szCs w:val="22"/>
              </w:rPr>
            </w:pPr>
          </w:p>
          <w:p w14:paraId="37A530A8" w14:textId="77777777" w:rsidR="00A56867" w:rsidRDefault="00A56867">
            <w:pPr>
              <w:widowControl w:val="0"/>
              <w:rPr>
                <w:sz w:val="22"/>
                <w:szCs w:val="22"/>
              </w:rPr>
            </w:pPr>
          </w:p>
          <w:p w14:paraId="574875E5" w14:textId="77777777" w:rsidR="00A56867" w:rsidRDefault="00262881">
            <w:pPr>
              <w:widowControl w:val="0"/>
              <w:rPr>
                <w:sz w:val="22"/>
                <w:szCs w:val="22"/>
              </w:rPr>
            </w:pPr>
            <w:r>
              <w:rPr>
                <w:sz w:val="22"/>
                <w:szCs w:val="22"/>
              </w:rPr>
              <w:t>Ponencia Positiva con modificaciones</w:t>
            </w:r>
          </w:p>
        </w:tc>
      </w:tr>
    </w:tbl>
    <w:p w14:paraId="4F4A2462" w14:textId="77777777" w:rsidR="00A56867" w:rsidRDefault="00262881">
      <w:pPr>
        <w:spacing w:before="240" w:after="240"/>
        <w:jc w:val="both"/>
        <w:rPr>
          <w:b/>
          <w:sz w:val="22"/>
          <w:szCs w:val="22"/>
        </w:rPr>
      </w:pPr>
      <w:r>
        <w:rPr>
          <w:b/>
          <w:sz w:val="22"/>
          <w:szCs w:val="22"/>
        </w:rPr>
        <w:t>3. INICIATIVA Y COMPETENCIA</w:t>
      </w:r>
    </w:p>
    <w:p w14:paraId="6A62B351" w14:textId="77777777" w:rsidR="00A56867" w:rsidRDefault="00262881">
      <w:pPr>
        <w:spacing w:before="240" w:after="240"/>
        <w:jc w:val="both"/>
        <w:rPr>
          <w:sz w:val="22"/>
          <w:szCs w:val="22"/>
        </w:rPr>
      </w:pPr>
      <w:r>
        <w:rPr>
          <w:sz w:val="22"/>
          <w:szCs w:val="22"/>
        </w:rPr>
        <w:t xml:space="preserve">El análisis de la iniciativa </w:t>
      </w:r>
      <w:r w:rsidR="00425C61">
        <w:rPr>
          <w:sz w:val="22"/>
          <w:szCs w:val="22"/>
        </w:rPr>
        <w:t xml:space="preserve">y la competencia </w:t>
      </w:r>
      <w:r>
        <w:rPr>
          <w:sz w:val="22"/>
          <w:szCs w:val="22"/>
        </w:rPr>
        <w:t>se aborda desde dos ámbitos; el primero que contempla la posición del autor, y el segundo integra las consideraciones de los ponentes tal como se presenta a continuación:</w:t>
      </w:r>
    </w:p>
    <w:p w14:paraId="678623F5" w14:textId="77777777" w:rsidR="00A56867" w:rsidRDefault="00262881">
      <w:pPr>
        <w:spacing w:before="240" w:after="240"/>
        <w:jc w:val="both"/>
        <w:rPr>
          <w:b/>
          <w:sz w:val="22"/>
          <w:szCs w:val="22"/>
        </w:rPr>
      </w:pPr>
      <w:r>
        <w:rPr>
          <w:b/>
          <w:sz w:val="22"/>
          <w:szCs w:val="22"/>
        </w:rPr>
        <w:t>3.1. SEGÚN LA EXPOSICIÓN DE MOTIVOS</w:t>
      </w:r>
    </w:p>
    <w:p w14:paraId="201E5FAC" w14:textId="77777777" w:rsidR="00A56867" w:rsidRDefault="00262881">
      <w:pPr>
        <w:jc w:val="both"/>
        <w:rPr>
          <w:b/>
          <w:sz w:val="22"/>
          <w:szCs w:val="22"/>
        </w:rPr>
      </w:pPr>
      <w:r>
        <w:rPr>
          <w:sz w:val="22"/>
          <w:szCs w:val="22"/>
        </w:rPr>
        <w:t>En los considerandos del Proyecto de Acuerdo radicado ante esta Corporación, el autor establece los siguientes argumentos sobre las atribuciones del Concejo de Bogotá:</w:t>
      </w:r>
    </w:p>
    <w:p w14:paraId="48491204" w14:textId="77777777" w:rsidR="00A56867" w:rsidRDefault="00262881">
      <w:pPr>
        <w:spacing w:before="240" w:after="240"/>
        <w:jc w:val="both"/>
        <w:rPr>
          <w:i/>
          <w:sz w:val="22"/>
          <w:szCs w:val="22"/>
        </w:rPr>
      </w:pPr>
      <w:r>
        <w:rPr>
          <w:i/>
          <w:sz w:val="22"/>
          <w:szCs w:val="22"/>
        </w:rPr>
        <w:lastRenderedPageBreak/>
        <w:t xml:space="preserve">Competencia para dictar normas relacionadas con la naturaleza y el alcance del presente Proyecto de Acuerdo, según las disposiciones constitucionales y legales vigentes. </w:t>
      </w:r>
    </w:p>
    <w:p w14:paraId="3644F6B3" w14:textId="77777777" w:rsidR="00A56867" w:rsidRDefault="00262881">
      <w:pPr>
        <w:spacing w:before="240" w:after="240"/>
        <w:jc w:val="both"/>
        <w:rPr>
          <w:i/>
          <w:sz w:val="22"/>
          <w:szCs w:val="22"/>
        </w:rPr>
      </w:pPr>
      <w:r>
        <w:rPr>
          <w:i/>
          <w:sz w:val="22"/>
          <w:szCs w:val="22"/>
        </w:rPr>
        <w:t>“En primer lugar, el artículo 313 de la Constitución Política de Colombia establece que:</w:t>
      </w:r>
    </w:p>
    <w:p w14:paraId="0EB9034D" w14:textId="77777777" w:rsidR="00A56867" w:rsidRDefault="00262881">
      <w:pPr>
        <w:spacing w:before="240" w:after="240"/>
        <w:ind w:left="1133"/>
        <w:jc w:val="both"/>
        <w:rPr>
          <w:i/>
          <w:sz w:val="22"/>
          <w:szCs w:val="22"/>
        </w:rPr>
      </w:pPr>
      <w:r>
        <w:rPr>
          <w:i/>
          <w:sz w:val="22"/>
          <w:szCs w:val="22"/>
        </w:rPr>
        <w:t xml:space="preserve"> “ARTÍCULO 313. Corresponde a los Concejos:</w:t>
      </w:r>
    </w:p>
    <w:p w14:paraId="6AC06561" w14:textId="77777777" w:rsidR="00A56867" w:rsidRDefault="00262881">
      <w:pPr>
        <w:spacing w:before="240" w:after="240"/>
        <w:ind w:left="560"/>
        <w:jc w:val="both"/>
        <w:rPr>
          <w:i/>
          <w:sz w:val="22"/>
          <w:szCs w:val="22"/>
          <w:highlight w:val="white"/>
        </w:rPr>
      </w:pPr>
      <w:r>
        <w:rPr>
          <w:i/>
          <w:sz w:val="22"/>
          <w:szCs w:val="22"/>
        </w:rPr>
        <w:t xml:space="preserve"> 1. Reglamentar las funciones y la eficiente prestación de los servicios a cargo del municipio </w:t>
      </w:r>
      <w:r>
        <w:rPr>
          <w:i/>
          <w:sz w:val="22"/>
          <w:szCs w:val="22"/>
          <w:highlight w:val="white"/>
        </w:rPr>
        <w:t>[...]”.</w:t>
      </w:r>
    </w:p>
    <w:p w14:paraId="71FE3438" w14:textId="77777777" w:rsidR="00A56867" w:rsidRDefault="00262881">
      <w:pPr>
        <w:spacing w:before="240" w:after="240"/>
        <w:ind w:left="560"/>
        <w:jc w:val="both"/>
        <w:rPr>
          <w:i/>
          <w:sz w:val="22"/>
          <w:szCs w:val="22"/>
          <w:highlight w:val="white"/>
        </w:rPr>
      </w:pPr>
      <w:r>
        <w:rPr>
          <w:i/>
          <w:sz w:val="22"/>
          <w:szCs w:val="22"/>
          <w:highlight w:val="white"/>
        </w:rPr>
        <w:t xml:space="preserve"> En segundo lugar, el artículo 12 del Decreto Ley 1421 de 1993 - Estatuto Orgánico de Bogotá - estipula que:</w:t>
      </w:r>
    </w:p>
    <w:p w14:paraId="40263D75" w14:textId="77777777" w:rsidR="00A56867" w:rsidRDefault="00262881">
      <w:pPr>
        <w:spacing w:before="240" w:after="240"/>
        <w:ind w:left="1133"/>
        <w:jc w:val="both"/>
        <w:rPr>
          <w:i/>
          <w:sz w:val="22"/>
          <w:szCs w:val="22"/>
          <w:highlight w:val="white"/>
        </w:rPr>
      </w:pPr>
      <w:r>
        <w:rPr>
          <w:i/>
          <w:sz w:val="22"/>
          <w:szCs w:val="22"/>
          <w:highlight w:val="white"/>
        </w:rPr>
        <w:t>“ARTÍCULO 12. Atribuciones. Corresponde al Concejo Distrital, de conformidad con la Constitución y a la ley:</w:t>
      </w:r>
    </w:p>
    <w:p w14:paraId="161087C0" w14:textId="77777777" w:rsidR="00A56867" w:rsidRPr="004404D3" w:rsidRDefault="00262881" w:rsidP="004404D3">
      <w:pPr>
        <w:pStyle w:val="Prrafodelista"/>
        <w:numPr>
          <w:ilvl w:val="0"/>
          <w:numId w:val="4"/>
        </w:numPr>
        <w:spacing w:before="240" w:after="240"/>
        <w:jc w:val="both"/>
        <w:rPr>
          <w:i/>
          <w:sz w:val="22"/>
          <w:szCs w:val="22"/>
          <w:highlight w:val="white"/>
        </w:rPr>
      </w:pPr>
      <w:r w:rsidRPr="004404D3">
        <w:rPr>
          <w:i/>
          <w:sz w:val="22"/>
          <w:szCs w:val="22"/>
          <w:highlight w:val="white"/>
        </w:rPr>
        <w:t>Dictar las normas necesarias para garantizar el adecuado cumplimiento de las funciones y la eficiente prestación de los servicios a cargo del Distrito [...]”.</w:t>
      </w:r>
    </w:p>
    <w:p w14:paraId="133486DA" w14:textId="77777777" w:rsidR="004404D3" w:rsidRPr="004404D3" w:rsidRDefault="004404D3" w:rsidP="004404D3">
      <w:pPr>
        <w:pStyle w:val="Prrafodelista"/>
        <w:spacing w:before="240" w:after="240"/>
        <w:ind w:left="980"/>
        <w:jc w:val="both"/>
        <w:rPr>
          <w:i/>
          <w:sz w:val="22"/>
          <w:szCs w:val="22"/>
          <w:highlight w:val="white"/>
        </w:rPr>
      </w:pPr>
    </w:p>
    <w:p w14:paraId="61261237" w14:textId="77777777" w:rsidR="00A56867" w:rsidRDefault="00262881">
      <w:pPr>
        <w:jc w:val="both"/>
      </w:pPr>
      <w:r>
        <w:rPr>
          <w:b/>
          <w:sz w:val="22"/>
          <w:szCs w:val="22"/>
        </w:rPr>
        <w:t>4. SEGÚN EL PROYECTO DE ACUERDO</w:t>
      </w:r>
    </w:p>
    <w:p w14:paraId="0C95AA97" w14:textId="77777777" w:rsidR="00A56867" w:rsidRDefault="00A56867"/>
    <w:p w14:paraId="64BE17D4" w14:textId="77777777" w:rsidR="00A56867" w:rsidRDefault="00262881">
      <w:pPr>
        <w:jc w:val="both"/>
        <w:rPr>
          <w:sz w:val="22"/>
          <w:szCs w:val="22"/>
        </w:rPr>
      </w:pPr>
      <w:r>
        <w:rPr>
          <w:sz w:val="22"/>
          <w:szCs w:val="22"/>
        </w:rPr>
        <w:t>Adici</w:t>
      </w:r>
      <w:r w:rsidR="002641D8">
        <w:rPr>
          <w:sz w:val="22"/>
          <w:szCs w:val="22"/>
        </w:rPr>
        <w:t>onal a las normas citadas por el autor</w:t>
      </w:r>
      <w:r>
        <w:rPr>
          <w:sz w:val="22"/>
          <w:szCs w:val="22"/>
        </w:rPr>
        <w:t xml:space="preserve"> del Proyecto de Acuerdo, es pertinente hacer referencia a las siguientes disposiciones de conformidad con lo establecido en la Constitución Política, el Decreto Ley 1421 de 1993 y el Reglamento Interno del Concejo de Bogotá D.C., así:</w:t>
      </w:r>
    </w:p>
    <w:p w14:paraId="6BA509F6" w14:textId="77777777" w:rsidR="00A56867" w:rsidRDefault="00262881">
      <w:pPr>
        <w:jc w:val="both"/>
        <w:rPr>
          <w:sz w:val="22"/>
          <w:szCs w:val="22"/>
        </w:rPr>
      </w:pPr>
      <w:r>
        <w:rPr>
          <w:sz w:val="22"/>
          <w:szCs w:val="22"/>
        </w:rPr>
        <w:t> </w:t>
      </w:r>
    </w:p>
    <w:p w14:paraId="357C1C6D" w14:textId="77777777" w:rsidR="00A56867" w:rsidRDefault="00262881">
      <w:pPr>
        <w:jc w:val="both"/>
        <w:rPr>
          <w:sz w:val="22"/>
          <w:szCs w:val="22"/>
        </w:rPr>
      </w:pPr>
      <w:r>
        <w:rPr>
          <w:sz w:val="22"/>
          <w:szCs w:val="22"/>
        </w:rPr>
        <w:t>En primer lugar, el numeral 1 del artículo 313 de la Constitución Política estipula que:</w:t>
      </w:r>
    </w:p>
    <w:p w14:paraId="755B5763" w14:textId="77777777" w:rsidR="00A56867" w:rsidRDefault="00262881">
      <w:pPr>
        <w:jc w:val="both"/>
        <w:rPr>
          <w:sz w:val="22"/>
          <w:szCs w:val="22"/>
        </w:rPr>
      </w:pPr>
      <w:r>
        <w:rPr>
          <w:sz w:val="22"/>
          <w:szCs w:val="22"/>
        </w:rPr>
        <w:t> </w:t>
      </w:r>
    </w:p>
    <w:p w14:paraId="4C347058" w14:textId="77777777" w:rsidR="00A56867" w:rsidRDefault="00262881">
      <w:pPr>
        <w:ind w:left="560"/>
        <w:jc w:val="both"/>
        <w:rPr>
          <w:sz w:val="22"/>
          <w:szCs w:val="22"/>
        </w:rPr>
      </w:pPr>
      <w:r>
        <w:rPr>
          <w:sz w:val="22"/>
          <w:szCs w:val="22"/>
        </w:rPr>
        <w:t>“</w:t>
      </w:r>
      <w:r>
        <w:rPr>
          <w:i/>
          <w:sz w:val="22"/>
          <w:szCs w:val="22"/>
        </w:rPr>
        <w:t>ARTICULO 313. Corresponde a los Concejos:</w:t>
      </w:r>
      <w:r>
        <w:rPr>
          <w:sz w:val="22"/>
          <w:szCs w:val="22"/>
        </w:rPr>
        <w:t xml:space="preserve"> (…) </w:t>
      </w:r>
      <w:r>
        <w:rPr>
          <w:i/>
          <w:sz w:val="22"/>
          <w:szCs w:val="22"/>
        </w:rPr>
        <w:t>1. Reglamentar las funciones y la eficiente prestación de los servicios a cargo del municipio</w:t>
      </w:r>
      <w:r>
        <w:rPr>
          <w:sz w:val="22"/>
          <w:szCs w:val="22"/>
        </w:rPr>
        <w:t>”.</w:t>
      </w:r>
    </w:p>
    <w:p w14:paraId="12C6B1B8" w14:textId="77777777" w:rsidR="00A56867" w:rsidRDefault="00A56867">
      <w:pPr>
        <w:ind w:left="560"/>
        <w:jc w:val="both"/>
        <w:rPr>
          <w:sz w:val="22"/>
          <w:szCs w:val="22"/>
        </w:rPr>
      </w:pPr>
    </w:p>
    <w:p w14:paraId="6B9C99D6" w14:textId="77777777" w:rsidR="00A56867" w:rsidRDefault="00262881">
      <w:pPr>
        <w:jc w:val="both"/>
        <w:rPr>
          <w:sz w:val="22"/>
          <w:szCs w:val="22"/>
        </w:rPr>
      </w:pPr>
      <w:r>
        <w:rPr>
          <w:sz w:val="22"/>
          <w:szCs w:val="22"/>
        </w:rPr>
        <w:t>Adicionalmente, el numeral 10 del artículo 12 del Decreto Ley 1421 de 1993 también otorga la siguiente competencia al Concejo de Bogotá D.C.:</w:t>
      </w:r>
    </w:p>
    <w:p w14:paraId="71C69735" w14:textId="77777777" w:rsidR="00A56867" w:rsidRDefault="00A56867">
      <w:pPr>
        <w:jc w:val="both"/>
        <w:rPr>
          <w:sz w:val="22"/>
          <w:szCs w:val="22"/>
        </w:rPr>
      </w:pPr>
    </w:p>
    <w:p w14:paraId="6AA3BED1" w14:textId="77777777" w:rsidR="00A56867" w:rsidRDefault="00262881">
      <w:pPr>
        <w:ind w:left="566"/>
        <w:jc w:val="both"/>
        <w:rPr>
          <w:i/>
          <w:sz w:val="22"/>
          <w:szCs w:val="22"/>
        </w:rPr>
      </w:pPr>
      <w:r>
        <w:rPr>
          <w:i/>
          <w:sz w:val="22"/>
          <w:szCs w:val="22"/>
        </w:rPr>
        <w:t>“ARTÍCULO  12. Atribuciones. Corresponde al Concejo Distrital, de conformidad con la Constitución y a la ley:</w:t>
      </w:r>
    </w:p>
    <w:p w14:paraId="26DC4DCA" w14:textId="77777777" w:rsidR="00A56867" w:rsidRDefault="00A56867">
      <w:pPr>
        <w:ind w:left="566"/>
        <w:jc w:val="both"/>
        <w:rPr>
          <w:i/>
          <w:sz w:val="22"/>
          <w:szCs w:val="22"/>
        </w:rPr>
      </w:pPr>
    </w:p>
    <w:p w14:paraId="6CA10D81" w14:textId="77777777" w:rsidR="00A56867" w:rsidRDefault="00262881">
      <w:pPr>
        <w:ind w:left="566"/>
        <w:jc w:val="both"/>
        <w:rPr>
          <w:i/>
          <w:sz w:val="22"/>
          <w:szCs w:val="22"/>
        </w:rPr>
      </w:pPr>
      <w:r>
        <w:rPr>
          <w:i/>
          <w:sz w:val="22"/>
          <w:szCs w:val="22"/>
        </w:rPr>
        <w:t>(...)</w:t>
      </w:r>
    </w:p>
    <w:p w14:paraId="799006DF" w14:textId="77777777" w:rsidR="00A56867" w:rsidRDefault="00A56867">
      <w:pPr>
        <w:ind w:left="566"/>
        <w:jc w:val="both"/>
        <w:rPr>
          <w:i/>
          <w:sz w:val="22"/>
          <w:szCs w:val="22"/>
        </w:rPr>
      </w:pPr>
    </w:p>
    <w:p w14:paraId="25648057" w14:textId="77777777" w:rsidR="00A56867" w:rsidRDefault="00262881">
      <w:pPr>
        <w:ind w:left="566"/>
        <w:jc w:val="both"/>
        <w:rPr>
          <w:i/>
          <w:sz w:val="22"/>
          <w:szCs w:val="22"/>
        </w:rPr>
      </w:pPr>
      <w:r>
        <w:rPr>
          <w:i/>
          <w:sz w:val="22"/>
          <w:szCs w:val="22"/>
        </w:rPr>
        <w:t>10. Dictar las normas que garanticen la descentralización, la desconcentración y la participación y veeduría ciudadanas (...)”.</w:t>
      </w:r>
    </w:p>
    <w:p w14:paraId="1B9C4FAA" w14:textId="77777777" w:rsidR="00A56867" w:rsidRDefault="00A56867">
      <w:pPr>
        <w:jc w:val="both"/>
        <w:rPr>
          <w:sz w:val="22"/>
          <w:szCs w:val="22"/>
        </w:rPr>
      </w:pPr>
    </w:p>
    <w:p w14:paraId="56A9003A" w14:textId="77777777" w:rsidR="00A56867" w:rsidRDefault="00A56867">
      <w:pPr>
        <w:jc w:val="both"/>
        <w:rPr>
          <w:sz w:val="22"/>
          <w:szCs w:val="22"/>
        </w:rPr>
      </w:pPr>
    </w:p>
    <w:p w14:paraId="2C7A9840" w14:textId="77777777" w:rsidR="00A56867" w:rsidRDefault="00262881">
      <w:pPr>
        <w:jc w:val="both"/>
        <w:rPr>
          <w:sz w:val="22"/>
          <w:szCs w:val="22"/>
        </w:rPr>
      </w:pPr>
      <w:r>
        <w:rPr>
          <w:sz w:val="22"/>
          <w:szCs w:val="22"/>
        </w:rPr>
        <w:t xml:space="preserve">En este sentido, como el Concejo de Bogotá D.C. es una </w:t>
      </w:r>
      <w:r>
        <w:rPr>
          <w:b/>
          <w:sz w:val="22"/>
          <w:szCs w:val="22"/>
        </w:rPr>
        <w:t>corporación administrativa de elección popular que cumple las funciones que estrictamente le señala la Constitución Política y la ley</w:t>
      </w:r>
      <w:r>
        <w:rPr>
          <w:sz w:val="22"/>
          <w:szCs w:val="22"/>
          <w:vertAlign w:val="superscript"/>
        </w:rPr>
        <w:footnoteReference w:id="1"/>
      </w:r>
      <w:r>
        <w:rPr>
          <w:sz w:val="22"/>
          <w:szCs w:val="22"/>
        </w:rPr>
        <w:t xml:space="preserve">, en esta ponencia se realizan modificaciones para que las disposiciones normativas del presente Proyecto de Acuerdo se ajusten a las competencias otorgadas al Cabildo Distrital. </w:t>
      </w:r>
    </w:p>
    <w:p w14:paraId="2632BE52" w14:textId="77777777" w:rsidR="00A56867" w:rsidRDefault="00A56867">
      <w:pPr>
        <w:spacing w:before="29"/>
        <w:ind w:left="-283" w:hanging="283"/>
        <w:jc w:val="both"/>
        <w:rPr>
          <w:b/>
          <w:sz w:val="22"/>
          <w:szCs w:val="22"/>
          <w:highlight w:val="white"/>
        </w:rPr>
      </w:pPr>
    </w:p>
    <w:p w14:paraId="03BC157A" w14:textId="77777777" w:rsidR="00A56867" w:rsidRDefault="00262881">
      <w:pPr>
        <w:spacing w:before="29"/>
        <w:ind w:left="-283" w:firstLine="283"/>
        <w:jc w:val="both"/>
        <w:rPr>
          <w:b/>
          <w:sz w:val="22"/>
          <w:szCs w:val="22"/>
        </w:rPr>
      </w:pPr>
      <w:r>
        <w:rPr>
          <w:b/>
          <w:sz w:val="22"/>
          <w:szCs w:val="22"/>
          <w:highlight w:val="white"/>
        </w:rPr>
        <w:t xml:space="preserve">5. </w:t>
      </w:r>
      <w:r>
        <w:rPr>
          <w:b/>
          <w:sz w:val="22"/>
          <w:szCs w:val="22"/>
        </w:rPr>
        <w:t>SUSTENTO JURÍDICO</w:t>
      </w:r>
    </w:p>
    <w:p w14:paraId="619099F2" w14:textId="77777777" w:rsidR="00A56867" w:rsidRDefault="00A56867">
      <w:pPr>
        <w:spacing w:before="29"/>
        <w:ind w:left="-283" w:firstLine="283"/>
        <w:jc w:val="both"/>
        <w:rPr>
          <w:b/>
          <w:sz w:val="22"/>
          <w:szCs w:val="22"/>
        </w:rPr>
      </w:pPr>
    </w:p>
    <w:p w14:paraId="036ED4B3" w14:textId="77777777" w:rsidR="00A56867" w:rsidRDefault="002641D8">
      <w:pPr>
        <w:spacing w:before="29"/>
        <w:jc w:val="both"/>
        <w:rPr>
          <w:sz w:val="22"/>
          <w:szCs w:val="22"/>
        </w:rPr>
      </w:pPr>
      <w:r>
        <w:rPr>
          <w:sz w:val="22"/>
          <w:szCs w:val="22"/>
        </w:rPr>
        <w:t>El Proyecto de Acuerdo 076</w:t>
      </w:r>
      <w:r w:rsidR="00262881">
        <w:rPr>
          <w:sz w:val="22"/>
          <w:szCs w:val="22"/>
        </w:rPr>
        <w:t xml:space="preserve"> de 2025 </w:t>
      </w:r>
      <w:r w:rsidR="00262881">
        <w:rPr>
          <w:i/>
          <w:sz w:val="22"/>
          <w:szCs w:val="22"/>
        </w:rPr>
        <w:t>“</w:t>
      </w:r>
      <w:r w:rsidRPr="002641D8">
        <w:rPr>
          <w:i/>
          <w:sz w:val="22"/>
          <w:szCs w:val="22"/>
        </w:rPr>
        <w:t>POR EL CUAL SE ESTABLECEN LOS LINEAMIENTOS PARA LA FORMULACIÓN DE LA ESTRATEGIA “AULAS DOMICILIARIAS</w:t>
      </w:r>
      <w:r w:rsidR="00262881">
        <w:rPr>
          <w:i/>
          <w:sz w:val="22"/>
          <w:szCs w:val="22"/>
        </w:rPr>
        <w:t>.</w:t>
      </w:r>
      <w:r w:rsidR="00262881">
        <w:rPr>
          <w:sz w:val="22"/>
          <w:szCs w:val="22"/>
        </w:rPr>
        <w:t>” cuenta con el siguiente sustento jurídico:</w:t>
      </w:r>
    </w:p>
    <w:p w14:paraId="4DE28D33" w14:textId="77777777" w:rsidR="004404D3" w:rsidRDefault="004404D3">
      <w:pPr>
        <w:spacing w:before="29"/>
        <w:jc w:val="both"/>
        <w:rPr>
          <w:sz w:val="22"/>
          <w:szCs w:val="22"/>
        </w:rPr>
      </w:pPr>
    </w:p>
    <w:p w14:paraId="074FC3E2" w14:textId="77777777" w:rsidR="00A56867" w:rsidRDefault="00A56867">
      <w:pPr>
        <w:spacing w:before="29"/>
        <w:jc w:val="both"/>
        <w:rPr>
          <w:sz w:val="22"/>
          <w:szCs w:val="22"/>
        </w:rPr>
      </w:pPr>
    </w:p>
    <w:p w14:paraId="1A1A6D3A" w14:textId="77777777" w:rsidR="00A56867" w:rsidRDefault="00262881">
      <w:pPr>
        <w:jc w:val="both"/>
        <w:rPr>
          <w:b/>
          <w:sz w:val="22"/>
          <w:szCs w:val="22"/>
        </w:rPr>
      </w:pPr>
      <w:r>
        <w:rPr>
          <w:b/>
          <w:sz w:val="22"/>
          <w:szCs w:val="22"/>
        </w:rPr>
        <w:t>5.1. SEGÚN EL PROYECTO DE ACUERDO</w:t>
      </w:r>
    </w:p>
    <w:p w14:paraId="02DCFF6C" w14:textId="77777777" w:rsidR="00A56867" w:rsidRDefault="00A56867">
      <w:pPr>
        <w:jc w:val="both"/>
        <w:rPr>
          <w:b/>
          <w:sz w:val="22"/>
          <w:szCs w:val="22"/>
        </w:rPr>
      </w:pPr>
    </w:p>
    <w:p w14:paraId="733F924C" w14:textId="77777777" w:rsidR="00A56867" w:rsidRDefault="00262881">
      <w:pPr>
        <w:jc w:val="both"/>
        <w:rPr>
          <w:sz w:val="22"/>
          <w:szCs w:val="22"/>
        </w:rPr>
      </w:pPr>
      <w:r>
        <w:rPr>
          <w:sz w:val="22"/>
          <w:szCs w:val="22"/>
        </w:rPr>
        <w:t>El autor de la iniciativa referencia de forma resumida las normas jurídicas que sustentan esta iniciativa. Así:</w:t>
      </w:r>
    </w:p>
    <w:p w14:paraId="68DC5310" w14:textId="77777777" w:rsidR="00A56867" w:rsidRDefault="00A56867">
      <w:pPr>
        <w:jc w:val="both"/>
        <w:rPr>
          <w:sz w:val="22"/>
          <w:szCs w:val="22"/>
        </w:rPr>
      </w:pPr>
    </w:p>
    <w:p w14:paraId="676B7B7B" w14:textId="77777777" w:rsidR="00A56867" w:rsidRDefault="00262881">
      <w:pPr>
        <w:jc w:val="both"/>
        <w:rPr>
          <w:b/>
          <w:sz w:val="22"/>
          <w:szCs w:val="22"/>
        </w:rPr>
      </w:pPr>
      <w:r>
        <w:rPr>
          <w:b/>
          <w:sz w:val="22"/>
          <w:szCs w:val="22"/>
        </w:rPr>
        <w:t>5.1.1. De rango constitucional:</w:t>
      </w:r>
    </w:p>
    <w:p w14:paraId="216D0264" w14:textId="77777777" w:rsidR="00A56867" w:rsidRDefault="00262881">
      <w:pPr>
        <w:spacing w:before="240" w:after="240" w:line="276" w:lineRule="auto"/>
        <w:jc w:val="both"/>
        <w:rPr>
          <w:sz w:val="22"/>
          <w:szCs w:val="22"/>
        </w:rPr>
      </w:pPr>
      <w:r>
        <w:rPr>
          <w:sz w:val="22"/>
          <w:szCs w:val="22"/>
        </w:rPr>
        <w:t xml:space="preserve">La Constitución Política de 1991 como norma fundamental del sistema jurídico colombiano consagra en diferentes disposiciones el valor, principio y derecho a la igualdad. En su preámbulo se estipula que el Estado colombiano debe </w:t>
      </w:r>
      <w:r w:rsidR="00FE458D">
        <w:rPr>
          <w:sz w:val="22"/>
          <w:szCs w:val="22"/>
        </w:rPr>
        <w:t>asegurarles</w:t>
      </w:r>
      <w:r>
        <w:rPr>
          <w:sz w:val="22"/>
          <w:szCs w:val="22"/>
        </w:rPr>
        <w:t xml:space="preserve"> la igualdad a todas las personas de su jurisdicción. Como también su artículo 1 establece que Colombia es un Estado Social de Derecho fundado en el respeto de la dignidad humana, lo cual implica la adopción de diferentes medidas para asegurar la igualdad real y efectiva, así:</w:t>
      </w:r>
    </w:p>
    <w:p w14:paraId="6E016E99" w14:textId="77777777" w:rsidR="00A56867" w:rsidRDefault="00262881" w:rsidP="00FE458D">
      <w:pPr>
        <w:spacing w:before="240" w:line="276" w:lineRule="auto"/>
        <w:ind w:left="566"/>
        <w:jc w:val="both"/>
        <w:rPr>
          <w:sz w:val="22"/>
          <w:szCs w:val="22"/>
        </w:rPr>
      </w:pPr>
      <w:r>
        <w:rPr>
          <w:sz w:val="22"/>
          <w:szCs w:val="22"/>
        </w:rPr>
        <w:t xml:space="preserve"> “</w:t>
      </w:r>
      <w:r>
        <w:rPr>
          <w:i/>
          <w:sz w:val="22"/>
          <w:szCs w:val="22"/>
        </w:rPr>
        <w:t>Artículo 1. Colombia es un Estado social de derecho, organizado en forma de República unitaria, descentralizada, con autonomía de sus entidades territoriales, democrática, participativa y pluralista, fundada en el respeto de la dignidad humana, en el trabajo y la solidaridad de las personas que la integran y en la prevalencia del interés general</w:t>
      </w:r>
      <w:r>
        <w:rPr>
          <w:sz w:val="22"/>
          <w:szCs w:val="22"/>
        </w:rPr>
        <w:t>” (Constitución Política, 1991, art. 1)</w:t>
      </w:r>
      <w:r>
        <w:rPr>
          <w:sz w:val="22"/>
          <w:szCs w:val="22"/>
          <w:vertAlign w:val="superscript"/>
        </w:rPr>
        <w:t>[</w:t>
      </w:r>
      <w:r>
        <w:rPr>
          <w:sz w:val="22"/>
          <w:szCs w:val="22"/>
          <w:vertAlign w:val="superscript"/>
        </w:rPr>
        <w:footnoteReference w:id="2"/>
      </w:r>
      <w:r>
        <w:rPr>
          <w:sz w:val="22"/>
          <w:szCs w:val="22"/>
          <w:vertAlign w:val="superscript"/>
        </w:rPr>
        <w:t>]</w:t>
      </w:r>
      <w:r>
        <w:rPr>
          <w:sz w:val="22"/>
          <w:szCs w:val="22"/>
        </w:rPr>
        <w:t>.</w:t>
      </w:r>
    </w:p>
    <w:p w14:paraId="485A2EC5" w14:textId="77777777" w:rsidR="002641D8" w:rsidRPr="002641D8" w:rsidRDefault="00262881" w:rsidP="002641D8">
      <w:pPr>
        <w:spacing w:before="240" w:after="240" w:line="276" w:lineRule="auto"/>
        <w:jc w:val="both"/>
        <w:rPr>
          <w:sz w:val="22"/>
          <w:szCs w:val="22"/>
        </w:rPr>
      </w:pPr>
      <w:r>
        <w:rPr>
          <w:sz w:val="22"/>
          <w:szCs w:val="22"/>
        </w:rPr>
        <w:lastRenderedPageBreak/>
        <w:t>Por su parte, el artículo 2 constitucional estipula que uno de los fines esenciales del Estado es “</w:t>
      </w:r>
      <w:r>
        <w:rPr>
          <w:i/>
          <w:sz w:val="22"/>
          <w:szCs w:val="22"/>
        </w:rPr>
        <w:t>garantizar la efectividad de los principios, derechos y deberes consagrados en la Constitución</w:t>
      </w:r>
      <w:r>
        <w:rPr>
          <w:sz w:val="22"/>
          <w:szCs w:val="22"/>
        </w:rPr>
        <w:t>”</w:t>
      </w:r>
      <w:r>
        <w:rPr>
          <w:sz w:val="22"/>
          <w:szCs w:val="22"/>
          <w:vertAlign w:val="superscript"/>
        </w:rPr>
        <w:t>[</w:t>
      </w:r>
      <w:r>
        <w:rPr>
          <w:sz w:val="22"/>
          <w:szCs w:val="22"/>
          <w:vertAlign w:val="superscript"/>
        </w:rPr>
        <w:footnoteReference w:id="3"/>
      </w:r>
      <w:r>
        <w:rPr>
          <w:sz w:val="22"/>
          <w:szCs w:val="22"/>
          <w:vertAlign w:val="superscript"/>
        </w:rPr>
        <w:t>]</w:t>
      </w:r>
      <w:r>
        <w:rPr>
          <w:sz w:val="22"/>
          <w:szCs w:val="22"/>
        </w:rPr>
        <w:t xml:space="preserve">. Uno de estos derechos es el de la igualdad, consagrado en el artículo 13 </w:t>
      </w:r>
      <w:r w:rsidR="002641D8" w:rsidRPr="002641D8">
        <w:rPr>
          <w:sz w:val="22"/>
          <w:szCs w:val="22"/>
        </w:rPr>
        <w:t>CO</w:t>
      </w:r>
      <w:r w:rsidR="002641D8">
        <w:rPr>
          <w:sz w:val="22"/>
          <w:szCs w:val="22"/>
        </w:rPr>
        <w:t>NSTITUCIÓN POLÍTICA DE COLOMBIA</w:t>
      </w:r>
    </w:p>
    <w:p w14:paraId="76903D46" w14:textId="77777777" w:rsidR="002641D8" w:rsidRPr="002641D8" w:rsidRDefault="002641D8" w:rsidP="002641D8">
      <w:pPr>
        <w:spacing w:before="240" w:after="240" w:line="276" w:lineRule="auto"/>
        <w:jc w:val="both"/>
        <w:rPr>
          <w:sz w:val="22"/>
          <w:szCs w:val="22"/>
        </w:rPr>
      </w:pPr>
      <w:r w:rsidRPr="002641D8">
        <w:rPr>
          <w:b/>
          <w:sz w:val="22"/>
          <w:szCs w:val="22"/>
        </w:rPr>
        <w:t>Artículo 44</w:t>
      </w:r>
      <w:r w:rsidRPr="002641D8">
        <w:rPr>
          <w:sz w:val="22"/>
          <w:szCs w:val="22"/>
        </w:rPr>
        <w:t>. Son derechos fundamentales de los niños: la vida, la integridad física, la salud y la seguridad social, la alimentación equilibrada, su nombre y nacionalidad, tener una familia y no ser separados de ella, el cuidado y amor, la educación y la cultura, la recreación y la libre expresión de su opinión. Serán protegidos contra toda forma de abandono, violencia física o moral, secuestro, venta, abuso sexual, explotación laboral o económica y trabajos riesgosos. Gozarán también de los demás derechos consagrados en la Constitución, en las leyes y en los tratados internacionales ratificados por Colombia. La familia, la sociedad y el Estado tienen la obligación de asistir y proteger al niño para garantizar su desarrollo armónico e integral y el ejercicio pleno de sus derechos. Cualquier persona puede exigir de la autoridad competente su cumplimiento y la sanción de los infractores. Los derechos de los niños prevalecen s</w:t>
      </w:r>
      <w:r>
        <w:rPr>
          <w:sz w:val="22"/>
          <w:szCs w:val="22"/>
        </w:rPr>
        <w:t>obre los derechos de los demás.</w:t>
      </w:r>
    </w:p>
    <w:p w14:paraId="168B8B23" w14:textId="77777777" w:rsidR="002641D8" w:rsidRPr="002641D8" w:rsidRDefault="002641D8" w:rsidP="002641D8">
      <w:pPr>
        <w:spacing w:before="240" w:after="240" w:line="276" w:lineRule="auto"/>
        <w:jc w:val="both"/>
        <w:rPr>
          <w:sz w:val="22"/>
          <w:szCs w:val="22"/>
        </w:rPr>
      </w:pPr>
      <w:r w:rsidRPr="002641D8">
        <w:rPr>
          <w:b/>
          <w:sz w:val="22"/>
          <w:szCs w:val="22"/>
        </w:rPr>
        <w:t>Artículo 67.</w:t>
      </w:r>
      <w:r w:rsidRPr="002641D8">
        <w:rPr>
          <w:sz w:val="22"/>
          <w:szCs w:val="22"/>
        </w:rPr>
        <w:t xml:space="preserve"> La educación es un derecho de la persona y un servicio público que tiene una función social: con ella se busca el acceso al conocimiento, a la ciencia, a la técnica, y a los demás bienes y valores de la cultura. La educación formará al colombiano en el respeto a los derechos humanos, a la paz y a la democracia; y en la práctica del trabajo y la recreación, para el mejoramiento cultural, científico, tecnológico y para la protección del ambiente. El Estado, la sociedad y la familia son responsables de la educación, que será obligatoria entre los cinco y los quince años de edad y que comprenderá como mínimo, un año de preescolar y nueve de educación básica. La educación será gratuita en las instituciones del Estado, sin perjuicio del cobro de derechos académicos a quienes puedan sufragarlos. Corresponde al Estado regular y ejercer la suprema inspección y vigilancia de la educación con el fin de velar por su calidad, por el cumplimiento de sus fines y por la mejor formación moral, intelectual y física de los educandos; garantizar el adecuado cubrimiento del servicio y asegurar a los menores las condiciones necesarias para su acceso y permanencia en el sistema educativo. La Nación y las entidades territoriales participarán en la dirección, financiación y administración de los servicios educativos estatales, en los términos que señalen la Constitución y la ley.</w:t>
      </w:r>
    </w:p>
    <w:p w14:paraId="026575FD" w14:textId="77777777" w:rsidR="002641D8" w:rsidRPr="002641D8" w:rsidRDefault="002641D8" w:rsidP="002641D8">
      <w:pPr>
        <w:spacing w:before="240" w:after="240" w:line="276" w:lineRule="auto"/>
        <w:jc w:val="both"/>
        <w:rPr>
          <w:sz w:val="22"/>
          <w:szCs w:val="22"/>
        </w:rPr>
      </w:pPr>
    </w:p>
    <w:p w14:paraId="096C2E33" w14:textId="77777777" w:rsidR="002641D8" w:rsidRPr="002641D8" w:rsidRDefault="002641D8" w:rsidP="002641D8">
      <w:pPr>
        <w:spacing w:before="240" w:after="240" w:line="276" w:lineRule="auto"/>
        <w:jc w:val="both"/>
        <w:rPr>
          <w:b/>
          <w:sz w:val="22"/>
          <w:szCs w:val="22"/>
        </w:rPr>
      </w:pPr>
      <w:r w:rsidRPr="002641D8">
        <w:rPr>
          <w:b/>
          <w:sz w:val="22"/>
          <w:szCs w:val="22"/>
        </w:rPr>
        <w:t>LEYES</w:t>
      </w:r>
    </w:p>
    <w:p w14:paraId="1635125B" w14:textId="77777777" w:rsidR="002641D8" w:rsidRPr="002641D8" w:rsidRDefault="002641D8" w:rsidP="002641D8">
      <w:pPr>
        <w:spacing w:before="240" w:after="240" w:line="276" w:lineRule="auto"/>
        <w:jc w:val="both"/>
        <w:rPr>
          <w:b/>
          <w:sz w:val="22"/>
          <w:szCs w:val="22"/>
        </w:rPr>
      </w:pPr>
      <w:r w:rsidRPr="002641D8">
        <w:rPr>
          <w:b/>
          <w:sz w:val="22"/>
          <w:szCs w:val="22"/>
        </w:rPr>
        <w:t>LEY 115 DE</w:t>
      </w:r>
      <w:r>
        <w:rPr>
          <w:b/>
          <w:sz w:val="22"/>
          <w:szCs w:val="22"/>
        </w:rPr>
        <w:t xml:space="preserve"> 1994. Ley General de Educación</w:t>
      </w:r>
    </w:p>
    <w:p w14:paraId="0D0DDD88" w14:textId="77777777" w:rsidR="002641D8" w:rsidRPr="002641D8" w:rsidRDefault="002641D8" w:rsidP="002641D8">
      <w:pPr>
        <w:spacing w:before="240" w:after="240" w:line="276" w:lineRule="auto"/>
        <w:jc w:val="both"/>
        <w:rPr>
          <w:sz w:val="22"/>
          <w:szCs w:val="22"/>
        </w:rPr>
      </w:pPr>
      <w:r w:rsidRPr="002641D8">
        <w:rPr>
          <w:b/>
          <w:sz w:val="22"/>
          <w:szCs w:val="22"/>
        </w:rPr>
        <w:t>Artículo 4º.-</w:t>
      </w:r>
      <w:r w:rsidRPr="002641D8">
        <w:rPr>
          <w:sz w:val="22"/>
          <w:szCs w:val="22"/>
        </w:rPr>
        <w:t xml:space="preserve"> Calidad y cubrimiento del servicio. Corresponde al Estado, a la sociedad y a la familia velar por la calidad de la educación y promover el acceso al servicio público educativo, y es responsabilidad de la Nación y de las entidades territorial</w:t>
      </w:r>
      <w:r>
        <w:rPr>
          <w:sz w:val="22"/>
          <w:szCs w:val="22"/>
        </w:rPr>
        <w:t xml:space="preserve">es, garantizar su cubrimiento. </w:t>
      </w:r>
    </w:p>
    <w:p w14:paraId="67F862A3" w14:textId="77777777" w:rsidR="002641D8" w:rsidRPr="002641D8" w:rsidRDefault="002641D8" w:rsidP="002641D8">
      <w:pPr>
        <w:spacing w:before="240" w:after="240" w:line="276" w:lineRule="auto"/>
        <w:jc w:val="both"/>
        <w:rPr>
          <w:sz w:val="22"/>
          <w:szCs w:val="22"/>
        </w:rPr>
      </w:pPr>
      <w:r w:rsidRPr="002641D8">
        <w:rPr>
          <w:sz w:val="22"/>
          <w:szCs w:val="22"/>
        </w:rPr>
        <w:t>El Estado deberá atender en forma permanente los factores que favorecen la calidad y el mejoramiento de la educación; especialmente velará por la cualificación y formación de los educadores, la promoción docente, los recursos y métodos educativos, la innovación e investigación educativa, la orientación educativa y profesional, la inspección y e</w:t>
      </w:r>
      <w:r>
        <w:rPr>
          <w:sz w:val="22"/>
          <w:szCs w:val="22"/>
        </w:rPr>
        <w:t>valuación del proceso educativo</w:t>
      </w:r>
    </w:p>
    <w:p w14:paraId="3EED0090" w14:textId="77777777" w:rsidR="002641D8" w:rsidRPr="002641D8" w:rsidRDefault="002641D8" w:rsidP="002641D8">
      <w:pPr>
        <w:spacing w:before="240" w:after="240" w:line="276" w:lineRule="auto"/>
        <w:jc w:val="both"/>
        <w:rPr>
          <w:sz w:val="22"/>
          <w:szCs w:val="22"/>
        </w:rPr>
      </w:pPr>
      <w:r w:rsidRPr="002641D8">
        <w:rPr>
          <w:b/>
          <w:sz w:val="22"/>
          <w:szCs w:val="22"/>
        </w:rPr>
        <w:t>Artículo 5º</w:t>
      </w:r>
      <w:r w:rsidRPr="002641D8">
        <w:rPr>
          <w:sz w:val="22"/>
          <w:szCs w:val="22"/>
        </w:rPr>
        <w:t>.- Fines de la educación. De conformidad con el artículo 67 de la Constitución Política, la educación se desarrollará aten</w:t>
      </w:r>
      <w:r>
        <w:rPr>
          <w:sz w:val="22"/>
          <w:szCs w:val="22"/>
        </w:rPr>
        <w:t xml:space="preserve">diendo a los siguientes fines: </w:t>
      </w:r>
    </w:p>
    <w:p w14:paraId="253B6157" w14:textId="77777777" w:rsidR="002641D8" w:rsidRPr="002641D8" w:rsidRDefault="002641D8" w:rsidP="002641D8">
      <w:pPr>
        <w:spacing w:before="240" w:after="240" w:line="276" w:lineRule="auto"/>
        <w:jc w:val="both"/>
        <w:rPr>
          <w:sz w:val="22"/>
          <w:szCs w:val="22"/>
        </w:rPr>
      </w:pPr>
      <w:r w:rsidRPr="002641D8">
        <w:rPr>
          <w:sz w:val="22"/>
          <w:szCs w:val="22"/>
        </w:rPr>
        <w:t>1. El pleno desarrollo de la personalidad sin más limitaciones que las que le imponen los derechos de los demás y el orden jurídico, dentro de un proceso de formación integral, física, psíquica, intelectual, moral, espiritual, social, afectiva, ética, c</w:t>
      </w:r>
      <w:r>
        <w:rPr>
          <w:sz w:val="22"/>
          <w:szCs w:val="22"/>
        </w:rPr>
        <w:t xml:space="preserve">ívica y demás valores humanos. </w:t>
      </w:r>
    </w:p>
    <w:p w14:paraId="721215F4" w14:textId="77777777" w:rsidR="002641D8" w:rsidRPr="002641D8" w:rsidRDefault="002641D8" w:rsidP="002641D8">
      <w:pPr>
        <w:spacing w:before="240" w:after="240" w:line="276" w:lineRule="auto"/>
        <w:jc w:val="both"/>
        <w:rPr>
          <w:sz w:val="22"/>
          <w:szCs w:val="22"/>
        </w:rPr>
      </w:pPr>
      <w:r w:rsidRPr="002641D8">
        <w:rPr>
          <w:sz w:val="22"/>
          <w:szCs w:val="22"/>
        </w:rPr>
        <w:t>2. La formación en el respecto a la vida y a los demás derechos humanos, a la paz, a los principios democráticos, de convivencia, pluralismo, justicia, solidaridad y equidad, así como en el ejercicio de l</w:t>
      </w:r>
      <w:r>
        <w:rPr>
          <w:sz w:val="22"/>
          <w:szCs w:val="22"/>
        </w:rPr>
        <w:t xml:space="preserve">a tolerancia y de la libertad. </w:t>
      </w:r>
    </w:p>
    <w:p w14:paraId="3AE11931" w14:textId="77777777" w:rsidR="002641D8" w:rsidRPr="002641D8" w:rsidRDefault="002641D8" w:rsidP="002641D8">
      <w:pPr>
        <w:spacing w:before="240" w:after="240" w:line="276" w:lineRule="auto"/>
        <w:jc w:val="both"/>
        <w:rPr>
          <w:sz w:val="22"/>
          <w:szCs w:val="22"/>
        </w:rPr>
      </w:pPr>
      <w:r w:rsidRPr="002641D8">
        <w:rPr>
          <w:sz w:val="22"/>
          <w:szCs w:val="22"/>
        </w:rPr>
        <w:t>3. La formación para facilitar la participación de todos en las decisiones que los afectan en la vida económica, política, administr</w:t>
      </w:r>
      <w:r>
        <w:rPr>
          <w:sz w:val="22"/>
          <w:szCs w:val="22"/>
        </w:rPr>
        <w:t xml:space="preserve">ativa y cultural de la Nación. </w:t>
      </w:r>
    </w:p>
    <w:p w14:paraId="689047D6" w14:textId="77777777" w:rsidR="002641D8" w:rsidRPr="002641D8" w:rsidRDefault="002641D8" w:rsidP="002641D8">
      <w:pPr>
        <w:spacing w:before="240" w:after="240" w:line="276" w:lineRule="auto"/>
        <w:jc w:val="both"/>
        <w:rPr>
          <w:sz w:val="22"/>
          <w:szCs w:val="22"/>
        </w:rPr>
      </w:pPr>
      <w:r w:rsidRPr="002641D8">
        <w:rPr>
          <w:sz w:val="22"/>
          <w:szCs w:val="22"/>
        </w:rPr>
        <w:t>4. La formación en el respeto a la autoridad legítima y a la ley, a la cultura nacional, a la historia colomb</w:t>
      </w:r>
      <w:r>
        <w:rPr>
          <w:sz w:val="22"/>
          <w:szCs w:val="22"/>
        </w:rPr>
        <w:t>iana y a los símbolos patrios.</w:t>
      </w:r>
    </w:p>
    <w:p w14:paraId="0220D12F" w14:textId="77777777" w:rsidR="002641D8" w:rsidRPr="002641D8" w:rsidRDefault="002641D8" w:rsidP="002641D8">
      <w:pPr>
        <w:spacing w:before="240" w:after="240" w:line="276" w:lineRule="auto"/>
        <w:jc w:val="both"/>
        <w:rPr>
          <w:sz w:val="22"/>
          <w:szCs w:val="22"/>
        </w:rPr>
      </w:pPr>
      <w:r w:rsidRPr="002641D8">
        <w:rPr>
          <w:sz w:val="22"/>
          <w:szCs w:val="22"/>
        </w:rPr>
        <w:t xml:space="preserve">5. La adquisición y generación de los conocimientos científicos y técnicos más avanzados, humanísticos, históricos, sociales, geográficos y estéticos, mediante la apropiación de hábitos intelectuales adecuados para el desarrollo del saber. </w:t>
      </w:r>
    </w:p>
    <w:p w14:paraId="4005B5E4" w14:textId="77777777" w:rsidR="002641D8" w:rsidRPr="002641D8" w:rsidRDefault="002641D8" w:rsidP="002641D8">
      <w:pPr>
        <w:spacing w:before="240" w:after="240" w:line="276" w:lineRule="auto"/>
        <w:jc w:val="both"/>
        <w:rPr>
          <w:sz w:val="22"/>
          <w:szCs w:val="22"/>
        </w:rPr>
      </w:pPr>
    </w:p>
    <w:p w14:paraId="361FC00D" w14:textId="77777777" w:rsidR="002641D8" w:rsidRPr="002641D8" w:rsidRDefault="002641D8" w:rsidP="002641D8">
      <w:pPr>
        <w:spacing w:before="240" w:after="240" w:line="276" w:lineRule="auto"/>
        <w:jc w:val="both"/>
        <w:rPr>
          <w:sz w:val="22"/>
          <w:szCs w:val="22"/>
        </w:rPr>
      </w:pPr>
      <w:r w:rsidRPr="002641D8">
        <w:rPr>
          <w:sz w:val="22"/>
          <w:szCs w:val="22"/>
        </w:rPr>
        <w:t>6. El estudio y la comprensión crítica de la cultura nacional y de la diversidad étnica y cultural del país, como fundamento de la unid</w:t>
      </w:r>
      <w:r>
        <w:rPr>
          <w:sz w:val="22"/>
          <w:szCs w:val="22"/>
        </w:rPr>
        <w:t xml:space="preserve">ad nacional y de su identidad. </w:t>
      </w:r>
    </w:p>
    <w:p w14:paraId="7B17837E" w14:textId="77777777" w:rsidR="002641D8" w:rsidRPr="002641D8" w:rsidRDefault="002641D8" w:rsidP="002641D8">
      <w:pPr>
        <w:spacing w:before="240" w:after="240" w:line="276" w:lineRule="auto"/>
        <w:jc w:val="both"/>
        <w:rPr>
          <w:sz w:val="22"/>
          <w:szCs w:val="22"/>
        </w:rPr>
      </w:pPr>
      <w:r w:rsidRPr="002641D8">
        <w:rPr>
          <w:sz w:val="22"/>
          <w:szCs w:val="22"/>
        </w:rPr>
        <w:t>7. El acceso al conocimiento, la ciencia, la técnica y demás bienes y valores de la cultura, el fomento de la investigación y el estímulo a la creación artísticas en s</w:t>
      </w:r>
      <w:r>
        <w:rPr>
          <w:sz w:val="22"/>
          <w:szCs w:val="22"/>
        </w:rPr>
        <w:t>us diferentes manifestaciones.</w:t>
      </w:r>
    </w:p>
    <w:p w14:paraId="501C71A2" w14:textId="77777777" w:rsidR="002641D8" w:rsidRPr="002641D8" w:rsidRDefault="002641D8" w:rsidP="002641D8">
      <w:pPr>
        <w:spacing w:before="240" w:after="240" w:line="276" w:lineRule="auto"/>
        <w:jc w:val="both"/>
        <w:rPr>
          <w:sz w:val="22"/>
          <w:szCs w:val="22"/>
        </w:rPr>
      </w:pPr>
      <w:r w:rsidRPr="002641D8">
        <w:rPr>
          <w:sz w:val="22"/>
          <w:szCs w:val="22"/>
        </w:rPr>
        <w:t xml:space="preserve">8. La creación y fomento de una conciencia de la soberanía nacional y para la práctica de la solidaridad y la integración con el mundo, en especial </w:t>
      </w:r>
      <w:r>
        <w:rPr>
          <w:sz w:val="22"/>
          <w:szCs w:val="22"/>
        </w:rPr>
        <w:t xml:space="preserve">con Latinoamérica y el Caribe. </w:t>
      </w:r>
    </w:p>
    <w:p w14:paraId="6E402D3D" w14:textId="77777777" w:rsidR="002641D8" w:rsidRPr="002641D8" w:rsidRDefault="002641D8" w:rsidP="002641D8">
      <w:pPr>
        <w:spacing w:before="240" w:after="240" w:line="276" w:lineRule="auto"/>
        <w:jc w:val="both"/>
        <w:rPr>
          <w:sz w:val="22"/>
          <w:szCs w:val="22"/>
        </w:rPr>
      </w:pPr>
      <w:r w:rsidRPr="002641D8">
        <w:rPr>
          <w:sz w:val="22"/>
          <w:szCs w:val="22"/>
        </w:rPr>
        <w:t>9. El desarrollo de la capacidad crítica, reflexiva y analítica que fortalezca el avance científico y tecnológico nacional, orientado con prioridad al mejoramiento cultural y de la calidad de la vida de la población, a la participación en la búsqueda de alternativas de solución a los problemas y al progres</w:t>
      </w:r>
      <w:r>
        <w:rPr>
          <w:sz w:val="22"/>
          <w:szCs w:val="22"/>
        </w:rPr>
        <w:t xml:space="preserve">o social y económico del país. </w:t>
      </w:r>
    </w:p>
    <w:p w14:paraId="2F1471C0" w14:textId="77777777" w:rsidR="002641D8" w:rsidRPr="002641D8" w:rsidRDefault="002641D8" w:rsidP="002641D8">
      <w:pPr>
        <w:spacing w:before="240" w:after="240" w:line="276" w:lineRule="auto"/>
        <w:jc w:val="both"/>
        <w:rPr>
          <w:sz w:val="22"/>
          <w:szCs w:val="22"/>
        </w:rPr>
      </w:pPr>
      <w:r w:rsidRPr="002641D8">
        <w:rPr>
          <w:sz w:val="22"/>
          <w:szCs w:val="22"/>
        </w:rPr>
        <w:t>10. La adquisición de una conciencia para la conservación, protección y mejoramiento del medio ambiente, de la calidad de la vida, del uso racional de los recursos naturales, de la prevención de desastres, dentro de una cultura ecológica y del riesgo y de la defensa del patrimonio cultural de la Nación. Ver Decreto Nacional 174</w:t>
      </w:r>
      <w:r>
        <w:rPr>
          <w:sz w:val="22"/>
          <w:szCs w:val="22"/>
        </w:rPr>
        <w:t xml:space="preserve">3 de 1994 Educación ambiental. </w:t>
      </w:r>
    </w:p>
    <w:p w14:paraId="3E5C9E81" w14:textId="77777777" w:rsidR="002641D8" w:rsidRPr="002641D8" w:rsidRDefault="002641D8" w:rsidP="002641D8">
      <w:pPr>
        <w:spacing w:before="240" w:after="240" w:line="276" w:lineRule="auto"/>
        <w:jc w:val="both"/>
        <w:rPr>
          <w:sz w:val="22"/>
          <w:szCs w:val="22"/>
        </w:rPr>
      </w:pPr>
      <w:r w:rsidRPr="002641D8">
        <w:rPr>
          <w:sz w:val="22"/>
          <w:szCs w:val="22"/>
        </w:rPr>
        <w:t>11. La formación en la práctica del trabajo, mediante los conocimientos técnicos y habilidades, así como en la valoración del mismo como fundamento del d</w:t>
      </w:r>
      <w:r>
        <w:rPr>
          <w:sz w:val="22"/>
          <w:szCs w:val="22"/>
        </w:rPr>
        <w:t xml:space="preserve">esarrollo individual y social. </w:t>
      </w:r>
    </w:p>
    <w:p w14:paraId="023986D8" w14:textId="77777777" w:rsidR="002641D8" w:rsidRPr="002641D8" w:rsidRDefault="002641D8" w:rsidP="002641D8">
      <w:pPr>
        <w:spacing w:before="240" w:after="240" w:line="276" w:lineRule="auto"/>
        <w:jc w:val="both"/>
        <w:rPr>
          <w:sz w:val="22"/>
          <w:szCs w:val="22"/>
        </w:rPr>
      </w:pPr>
      <w:r w:rsidRPr="002641D8">
        <w:rPr>
          <w:sz w:val="22"/>
          <w:szCs w:val="22"/>
        </w:rPr>
        <w:t xml:space="preserve">12. La formación para la promoción y preservación de la salud y la higiene, la prevención integral de problemas socialmente relevantes, la educación física, la recreación, el deporte y la utilización adecuada del tiempo </w:t>
      </w:r>
      <w:r>
        <w:rPr>
          <w:sz w:val="22"/>
          <w:szCs w:val="22"/>
        </w:rPr>
        <w:t xml:space="preserve">libre, y </w:t>
      </w:r>
    </w:p>
    <w:p w14:paraId="73F6C6FC" w14:textId="77777777" w:rsidR="002641D8" w:rsidRPr="002641D8" w:rsidRDefault="002641D8" w:rsidP="002641D8">
      <w:pPr>
        <w:spacing w:before="240" w:after="240" w:line="276" w:lineRule="auto"/>
        <w:jc w:val="both"/>
        <w:rPr>
          <w:sz w:val="22"/>
          <w:szCs w:val="22"/>
        </w:rPr>
      </w:pPr>
      <w:r w:rsidRPr="002641D8">
        <w:rPr>
          <w:sz w:val="22"/>
          <w:szCs w:val="22"/>
        </w:rPr>
        <w:t xml:space="preserve">13. La promoción en la persona y en la sociedad de la capacidad para crear, investigar, adoptar la tecnología que se requiere en los procesos de desarrollo del país y le permita al educando ingresar al sector productivo. Decreto Nacional 114 de 1996, la Educación no Formal hace parte </w:t>
      </w:r>
      <w:r>
        <w:rPr>
          <w:sz w:val="22"/>
          <w:szCs w:val="22"/>
        </w:rPr>
        <w:t>del Servicio Público Educativo.</w:t>
      </w:r>
    </w:p>
    <w:p w14:paraId="5D3CAC6E" w14:textId="77777777" w:rsidR="002641D8" w:rsidRPr="002641D8" w:rsidRDefault="002641D8" w:rsidP="002641D8">
      <w:pPr>
        <w:spacing w:before="240" w:after="240" w:line="276" w:lineRule="auto"/>
        <w:jc w:val="both"/>
        <w:rPr>
          <w:sz w:val="22"/>
          <w:szCs w:val="22"/>
        </w:rPr>
      </w:pPr>
      <w:r w:rsidRPr="002641D8">
        <w:rPr>
          <w:b/>
          <w:sz w:val="22"/>
          <w:szCs w:val="22"/>
        </w:rPr>
        <w:t>ARTICULO 8.-</w:t>
      </w:r>
      <w:r w:rsidRPr="002641D8">
        <w:rPr>
          <w:sz w:val="22"/>
          <w:szCs w:val="22"/>
        </w:rPr>
        <w:t xml:space="preserve"> LA SOCIEDAD La sociedad es responsable de la educación con la familia y el Estado. Colaborará con éste en la vigilancia de la prestación del servicio educativo y en el cumplimiento de su función social. </w:t>
      </w:r>
    </w:p>
    <w:p w14:paraId="7BAFE4AE" w14:textId="77777777" w:rsidR="002641D8" w:rsidRPr="002641D8" w:rsidRDefault="002641D8" w:rsidP="002641D8">
      <w:pPr>
        <w:spacing w:before="240" w:after="240" w:line="276" w:lineRule="auto"/>
        <w:jc w:val="both"/>
        <w:rPr>
          <w:sz w:val="22"/>
          <w:szCs w:val="22"/>
        </w:rPr>
      </w:pPr>
    </w:p>
    <w:p w14:paraId="25E4D68E" w14:textId="77777777" w:rsidR="002641D8" w:rsidRPr="002641D8" w:rsidRDefault="002641D8" w:rsidP="002641D8">
      <w:pPr>
        <w:spacing w:before="240" w:after="240" w:line="276" w:lineRule="auto"/>
        <w:jc w:val="both"/>
        <w:rPr>
          <w:sz w:val="22"/>
          <w:szCs w:val="22"/>
        </w:rPr>
      </w:pPr>
      <w:r w:rsidRPr="002641D8">
        <w:rPr>
          <w:sz w:val="22"/>
          <w:szCs w:val="22"/>
        </w:rPr>
        <w:t>La socie</w:t>
      </w:r>
      <w:r>
        <w:rPr>
          <w:sz w:val="22"/>
          <w:szCs w:val="22"/>
        </w:rPr>
        <w:t xml:space="preserve">dad participará con el fin de: </w:t>
      </w:r>
    </w:p>
    <w:p w14:paraId="5707DC6D" w14:textId="77777777" w:rsidR="002641D8" w:rsidRPr="002641D8" w:rsidRDefault="002641D8" w:rsidP="002641D8">
      <w:pPr>
        <w:spacing w:before="240" w:after="240" w:line="276" w:lineRule="auto"/>
        <w:jc w:val="both"/>
        <w:rPr>
          <w:sz w:val="22"/>
          <w:szCs w:val="22"/>
        </w:rPr>
      </w:pPr>
      <w:r w:rsidRPr="002641D8">
        <w:rPr>
          <w:sz w:val="22"/>
          <w:szCs w:val="22"/>
        </w:rPr>
        <w:t>a.-Fomentar, proteger y defender la educación como patrimonio socia</w:t>
      </w:r>
      <w:r>
        <w:rPr>
          <w:sz w:val="22"/>
          <w:szCs w:val="22"/>
        </w:rPr>
        <w:t xml:space="preserve">l y cultura de toda la Nación; </w:t>
      </w:r>
    </w:p>
    <w:p w14:paraId="63A02F71" w14:textId="77777777" w:rsidR="002641D8" w:rsidRPr="002641D8" w:rsidRDefault="002641D8" w:rsidP="002641D8">
      <w:pPr>
        <w:spacing w:before="240" w:after="240" w:line="276" w:lineRule="auto"/>
        <w:jc w:val="both"/>
        <w:rPr>
          <w:sz w:val="22"/>
          <w:szCs w:val="22"/>
        </w:rPr>
      </w:pPr>
      <w:r w:rsidRPr="002641D8">
        <w:rPr>
          <w:sz w:val="22"/>
          <w:szCs w:val="22"/>
        </w:rPr>
        <w:t>b.-Exigir a las autoridades el cumplimiento de sus responsabilidades con la educ</w:t>
      </w:r>
      <w:r>
        <w:rPr>
          <w:sz w:val="22"/>
          <w:szCs w:val="22"/>
        </w:rPr>
        <w:t xml:space="preserve">ación; </w:t>
      </w:r>
    </w:p>
    <w:p w14:paraId="1348E6D5" w14:textId="77777777" w:rsidR="002641D8" w:rsidRPr="002641D8" w:rsidRDefault="002641D8" w:rsidP="002641D8">
      <w:pPr>
        <w:spacing w:before="240" w:after="240" w:line="276" w:lineRule="auto"/>
        <w:jc w:val="both"/>
        <w:rPr>
          <w:sz w:val="22"/>
          <w:szCs w:val="22"/>
        </w:rPr>
      </w:pPr>
      <w:r w:rsidRPr="002641D8">
        <w:rPr>
          <w:sz w:val="22"/>
          <w:szCs w:val="22"/>
        </w:rPr>
        <w:t xml:space="preserve">c.-Verificar la buena marcha de la educación, especialmente con las autoridades e instituciones </w:t>
      </w:r>
      <w:r>
        <w:rPr>
          <w:sz w:val="22"/>
          <w:szCs w:val="22"/>
        </w:rPr>
        <w:t xml:space="preserve">responsables de su prestación. </w:t>
      </w:r>
    </w:p>
    <w:p w14:paraId="6ECC389E" w14:textId="77777777" w:rsidR="002641D8" w:rsidRPr="002641D8" w:rsidRDefault="002641D8" w:rsidP="002641D8">
      <w:pPr>
        <w:spacing w:before="240" w:after="240" w:line="276" w:lineRule="auto"/>
        <w:jc w:val="both"/>
        <w:rPr>
          <w:sz w:val="22"/>
          <w:szCs w:val="22"/>
        </w:rPr>
      </w:pPr>
      <w:r w:rsidRPr="002641D8">
        <w:rPr>
          <w:sz w:val="22"/>
          <w:szCs w:val="22"/>
        </w:rPr>
        <w:t>d.-Apoyar y contribuir al fortalecimiento de</w:t>
      </w:r>
      <w:r>
        <w:rPr>
          <w:sz w:val="22"/>
          <w:szCs w:val="22"/>
        </w:rPr>
        <w:t xml:space="preserve"> las instituciones educativas; </w:t>
      </w:r>
    </w:p>
    <w:p w14:paraId="2BA4EAEE" w14:textId="77777777" w:rsidR="002641D8" w:rsidRPr="002641D8" w:rsidRDefault="002641D8" w:rsidP="002641D8">
      <w:pPr>
        <w:spacing w:before="240" w:after="240" w:line="276" w:lineRule="auto"/>
        <w:jc w:val="both"/>
        <w:rPr>
          <w:sz w:val="22"/>
          <w:szCs w:val="22"/>
        </w:rPr>
      </w:pPr>
      <w:r w:rsidRPr="002641D8">
        <w:rPr>
          <w:sz w:val="22"/>
          <w:szCs w:val="22"/>
        </w:rPr>
        <w:t>e.-Fomentar instituciones de apoyo a la e</w:t>
      </w:r>
      <w:r>
        <w:rPr>
          <w:sz w:val="22"/>
          <w:szCs w:val="22"/>
        </w:rPr>
        <w:t xml:space="preserve">ducación, y </w:t>
      </w:r>
    </w:p>
    <w:p w14:paraId="70D564BB" w14:textId="77777777" w:rsidR="002641D8" w:rsidRPr="002641D8" w:rsidRDefault="002641D8" w:rsidP="002641D8">
      <w:pPr>
        <w:spacing w:before="240" w:after="240" w:line="276" w:lineRule="auto"/>
        <w:jc w:val="both"/>
        <w:rPr>
          <w:sz w:val="22"/>
          <w:szCs w:val="22"/>
        </w:rPr>
      </w:pPr>
      <w:r w:rsidRPr="002641D8">
        <w:rPr>
          <w:sz w:val="22"/>
          <w:szCs w:val="22"/>
        </w:rPr>
        <w:t>f.-Hacer efectivo el principio constitucional según el cual los derechos de los niños prevalecen s</w:t>
      </w:r>
      <w:r>
        <w:rPr>
          <w:sz w:val="22"/>
          <w:szCs w:val="22"/>
        </w:rPr>
        <w:t>obre los derechos de los demás.</w:t>
      </w:r>
    </w:p>
    <w:p w14:paraId="45864395" w14:textId="77777777" w:rsidR="002641D8" w:rsidRPr="002641D8" w:rsidRDefault="002641D8" w:rsidP="002641D8">
      <w:pPr>
        <w:spacing w:before="240" w:after="240" w:line="276" w:lineRule="auto"/>
        <w:jc w:val="both"/>
        <w:rPr>
          <w:b/>
          <w:sz w:val="22"/>
          <w:szCs w:val="22"/>
        </w:rPr>
      </w:pPr>
      <w:r w:rsidRPr="002641D8">
        <w:rPr>
          <w:b/>
          <w:sz w:val="22"/>
          <w:szCs w:val="22"/>
        </w:rPr>
        <w:t xml:space="preserve">CAPITULO 4º ORGANIZACION ADMINISTRATIVA DEL SERVICIO ARTICULO 85.- JORNADAS EN LOS ESTABLECIMIENTOS EDUCATIVOS </w:t>
      </w:r>
    </w:p>
    <w:p w14:paraId="4ADB8977" w14:textId="77777777" w:rsidR="002641D8" w:rsidRPr="002641D8" w:rsidRDefault="002641D8" w:rsidP="002641D8">
      <w:pPr>
        <w:spacing w:before="240" w:after="240" w:line="276" w:lineRule="auto"/>
        <w:jc w:val="both"/>
        <w:rPr>
          <w:sz w:val="22"/>
          <w:szCs w:val="22"/>
        </w:rPr>
      </w:pPr>
      <w:r w:rsidRPr="002641D8">
        <w:rPr>
          <w:sz w:val="22"/>
          <w:szCs w:val="22"/>
        </w:rPr>
        <w:t xml:space="preserve">El servicio público educativo se prestará en las instituciones educativas en una sola jornada diurna. Cuando las necesidades del servicio educativo lo requieran, podrán ofrecer dos jornadas escolares, una diurna y otra nocturna, bajo la responsabilidad de una misma administración. La jornada escolar nocturna se destinará, preferentemente, a la educación de adultos de que trata el </w:t>
      </w:r>
      <w:r>
        <w:rPr>
          <w:sz w:val="22"/>
          <w:szCs w:val="22"/>
        </w:rPr>
        <w:t xml:space="preserve">título III de la presente ley. </w:t>
      </w:r>
    </w:p>
    <w:p w14:paraId="63356801" w14:textId="77777777" w:rsidR="002641D8" w:rsidRPr="002641D8" w:rsidRDefault="002641D8" w:rsidP="002641D8">
      <w:pPr>
        <w:spacing w:before="240" w:after="240" w:line="276" w:lineRule="auto"/>
        <w:jc w:val="both"/>
        <w:rPr>
          <w:sz w:val="22"/>
          <w:szCs w:val="22"/>
        </w:rPr>
      </w:pPr>
      <w:r w:rsidRPr="002641D8">
        <w:rPr>
          <w:b/>
          <w:sz w:val="22"/>
          <w:szCs w:val="22"/>
        </w:rPr>
        <w:t>PARÁGRAFO:</w:t>
      </w:r>
      <w:r w:rsidRPr="002641D8">
        <w:rPr>
          <w:sz w:val="22"/>
          <w:szCs w:val="22"/>
        </w:rPr>
        <w:t xml:space="preserve"> El Ministerio de Educación Nacional, en coordinación con las entidades territoriales, hará una evaluación de las jornadas existentes en los establecimientos educativos de sus respectivas jurisdicciones, con el fin de reglamentar el programa y los plazos dentro de los cuales deberán ajustarse a </w:t>
      </w:r>
      <w:r>
        <w:rPr>
          <w:sz w:val="22"/>
          <w:szCs w:val="22"/>
        </w:rPr>
        <w:t>los dispuesto en este artículo.</w:t>
      </w:r>
    </w:p>
    <w:p w14:paraId="12E3DD09" w14:textId="77777777" w:rsidR="002641D8" w:rsidRPr="002641D8" w:rsidRDefault="002641D8" w:rsidP="002641D8">
      <w:pPr>
        <w:spacing w:before="240" w:after="240" w:line="276" w:lineRule="auto"/>
        <w:jc w:val="both"/>
        <w:rPr>
          <w:b/>
          <w:sz w:val="22"/>
          <w:szCs w:val="22"/>
        </w:rPr>
      </w:pPr>
      <w:r w:rsidRPr="002641D8">
        <w:rPr>
          <w:b/>
          <w:sz w:val="22"/>
          <w:szCs w:val="22"/>
        </w:rPr>
        <w:t>DECRETO 1860 DE 1994</w:t>
      </w:r>
    </w:p>
    <w:p w14:paraId="4AA3609C" w14:textId="77777777" w:rsidR="002641D8" w:rsidRPr="002641D8" w:rsidRDefault="002641D8" w:rsidP="002641D8">
      <w:pPr>
        <w:spacing w:before="240" w:after="240" w:line="276" w:lineRule="auto"/>
        <w:jc w:val="both"/>
        <w:rPr>
          <w:sz w:val="22"/>
          <w:szCs w:val="22"/>
        </w:rPr>
      </w:pPr>
      <w:r w:rsidRPr="002641D8">
        <w:rPr>
          <w:sz w:val="22"/>
          <w:szCs w:val="22"/>
        </w:rPr>
        <w:t>Por el cual se reglamenta parcialmente la Ley 115 de 1994 en los aspectos pedagógicos y organizativos generales.</w:t>
      </w:r>
    </w:p>
    <w:p w14:paraId="78BE1F4E" w14:textId="77777777" w:rsidR="002641D8" w:rsidRPr="002641D8" w:rsidRDefault="002641D8" w:rsidP="002641D8">
      <w:pPr>
        <w:spacing w:before="240" w:after="240" w:line="276" w:lineRule="auto"/>
        <w:jc w:val="both"/>
        <w:rPr>
          <w:sz w:val="22"/>
          <w:szCs w:val="22"/>
        </w:rPr>
      </w:pPr>
    </w:p>
    <w:p w14:paraId="30C3DCFC" w14:textId="77777777" w:rsidR="002641D8" w:rsidRPr="002641D8" w:rsidRDefault="002641D8" w:rsidP="002641D8">
      <w:pPr>
        <w:spacing w:before="240" w:after="240" w:line="276" w:lineRule="auto"/>
        <w:jc w:val="both"/>
        <w:rPr>
          <w:sz w:val="22"/>
          <w:szCs w:val="22"/>
        </w:rPr>
      </w:pPr>
      <w:r w:rsidRPr="002641D8">
        <w:rPr>
          <w:b/>
          <w:sz w:val="22"/>
          <w:szCs w:val="22"/>
        </w:rPr>
        <w:t>Artículo 2º.-</w:t>
      </w:r>
      <w:r w:rsidRPr="002641D8">
        <w:rPr>
          <w:sz w:val="22"/>
          <w:szCs w:val="22"/>
        </w:rPr>
        <w:t xml:space="preserve"> Responsables de la educación de los menores. El Estado, la sociedad y la familia son responsables de la educación obligatoria de acuerdo con lo definido en la Constitución y la ley. La Nación y las entidades territoriales cumplirán estas obligaciones los términos previstos en las Leyes 60 de 1993 y 115 de 1994 y en el presente Decreto. Los padres o quienes ejerzan la patria potestad sobre el menor, lo harán bajo la vigilancia e intervención directa d</w:t>
      </w:r>
      <w:r>
        <w:rPr>
          <w:sz w:val="22"/>
          <w:szCs w:val="22"/>
        </w:rPr>
        <w:t xml:space="preserve">e las autoridades competentes. </w:t>
      </w:r>
    </w:p>
    <w:p w14:paraId="65018DE1" w14:textId="77777777" w:rsidR="002641D8" w:rsidRPr="002641D8" w:rsidRDefault="002641D8" w:rsidP="002641D8">
      <w:pPr>
        <w:spacing w:before="240" w:after="240" w:line="276" w:lineRule="auto"/>
        <w:jc w:val="both"/>
        <w:rPr>
          <w:sz w:val="22"/>
          <w:szCs w:val="22"/>
        </w:rPr>
      </w:pPr>
      <w:r w:rsidRPr="002641D8">
        <w:rPr>
          <w:sz w:val="22"/>
          <w:szCs w:val="22"/>
        </w:rPr>
        <w:t>El carné estudiantil expedido a nombre del menor, será el medio para acreditar la condición de estudiante. Las autoridades podrán exigir su presentación cuando lo consideren pertinente para verificar el cumplimiento de la obligato</w:t>
      </w:r>
      <w:r>
        <w:rPr>
          <w:sz w:val="22"/>
          <w:szCs w:val="22"/>
        </w:rPr>
        <w:t xml:space="preserve">riedad constitucional y legal. </w:t>
      </w:r>
    </w:p>
    <w:p w14:paraId="07ACE4E2" w14:textId="77777777" w:rsidR="002641D8" w:rsidRPr="002641D8" w:rsidRDefault="002641D8" w:rsidP="002641D8">
      <w:pPr>
        <w:spacing w:before="240" w:after="240" w:line="276" w:lineRule="auto"/>
        <w:jc w:val="both"/>
        <w:rPr>
          <w:sz w:val="22"/>
          <w:szCs w:val="22"/>
        </w:rPr>
      </w:pPr>
      <w:r w:rsidRPr="002641D8">
        <w:rPr>
          <w:b/>
          <w:sz w:val="22"/>
          <w:szCs w:val="22"/>
        </w:rPr>
        <w:t>Artículo 3º</w:t>
      </w:r>
      <w:r w:rsidRPr="002641D8">
        <w:rPr>
          <w:sz w:val="22"/>
          <w:szCs w:val="22"/>
        </w:rPr>
        <w:t xml:space="preserve">.- Obligaciones de la familia. En desarrollo del mandato constitucional que impone a los padres de los menores el deber de sostenerlos y educarlos y en cumplimiento de las obligaciones asignadas a la familia por el artículo 7 de la Ley 115 de 1994, la omisión o desatención al respecto se sancionará </w:t>
      </w:r>
      <w:r>
        <w:rPr>
          <w:sz w:val="22"/>
          <w:szCs w:val="22"/>
        </w:rPr>
        <w:t xml:space="preserve">según lo dispuesto por la ley. </w:t>
      </w:r>
    </w:p>
    <w:p w14:paraId="0ED5540C" w14:textId="77777777" w:rsidR="002641D8" w:rsidRPr="002641D8" w:rsidRDefault="002641D8" w:rsidP="002641D8">
      <w:pPr>
        <w:spacing w:before="240" w:after="240" w:line="276" w:lineRule="auto"/>
        <w:jc w:val="both"/>
        <w:rPr>
          <w:sz w:val="22"/>
          <w:szCs w:val="22"/>
        </w:rPr>
      </w:pPr>
      <w:r w:rsidRPr="002641D8">
        <w:rPr>
          <w:sz w:val="22"/>
          <w:szCs w:val="22"/>
        </w:rPr>
        <w:t>Los jueces de menores y los funcionarios administrativos encargados del bienestar familiar, conocerán de los casos que les sean presentados por las autoridades, los familiares del menor o cualquier otro ciudadano interesado en el bienestar del menor. Los padres o tutores del menor sólo podrán ser eximidos de esta responsabilidad, por insuficiencia de cupos en el servicio público educativo en su localidad o por la incapacidad insuperable física o mental del menor</w:t>
      </w:r>
      <w:r>
        <w:rPr>
          <w:sz w:val="22"/>
          <w:szCs w:val="22"/>
        </w:rPr>
        <w:t>, para ser sujeto de educación.</w:t>
      </w:r>
    </w:p>
    <w:p w14:paraId="29060EB4" w14:textId="77777777" w:rsidR="002641D8" w:rsidRPr="002641D8" w:rsidRDefault="002641D8" w:rsidP="002641D8">
      <w:pPr>
        <w:spacing w:before="240" w:after="240" w:line="276" w:lineRule="auto"/>
        <w:jc w:val="both"/>
        <w:rPr>
          <w:b/>
          <w:sz w:val="22"/>
          <w:szCs w:val="22"/>
        </w:rPr>
      </w:pPr>
      <w:r w:rsidRPr="002641D8">
        <w:rPr>
          <w:b/>
          <w:sz w:val="22"/>
          <w:szCs w:val="22"/>
        </w:rPr>
        <w:t>Ley 1098 de 2006 – Có</w:t>
      </w:r>
      <w:r>
        <w:rPr>
          <w:b/>
          <w:sz w:val="22"/>
          <w:szCs w:val="22"/>
        </w:rPr>
        <w:t>digo de Infancia y Adolescencia</w:t>
      </w:r>
    </w:p>
    <w:p w14:paraId="686EC7A9" w14:textId="77777777" w:rsidR="002641D8" w:rsidRPr="002641D8" w:rsidRDefault="002641D8" w:rsidP="002641D8">
      <w:pPr>
        <w:spacing w:before="240" w:after="240" w:line="276" w:lineRule="auto"/>
        <w:jc w:val="both"/>
        <w:rPr>
          <w:sz w:val="22"/>
          <w:szCs w:val="22"/>
        </w:rPr>
      </w:pPr>
      <w:r w:rsidRPr="002641D8">
        <w:rPr>
          <w:b/>
          <w:sz w:val="22"/>
          <w:szCs w:val="22"/>
        </w:rPr>
        <w:t>ARTÍCULO 1o.</w:t>
      </w:r>
      <w:r w:rsidRPr="002641D8">
        <w:rPr>
          <w:sz w:val="22"/>
          <w:szCs w:val="22"/>
        </w:rPr>
        <w:t xml:space="preserve"> FINALIDAD. Este código tiene por finalidad garantizar a los niños, a las niñas y a los adolescentes su pleno y armonioso desarrollo para que crezcan en el seno de la familia y de la comunidad, en un ambiente de felicidad, amor y comprensión. Prevalecerá el reconocimiento a la igualdad y la dignidad hum</w:t>
      </w:r>
      <w:r>
        <w:rPr>
          <w:sz w:val="22"/>
          <w:szCs w:val="22"/>
        </w:rPr>
        <w:t>ana, sin discriminación alguna.</w:t>
      </w:r>
    </w:p>
    <w:p w14:paraId="7CEE880A" w14:textId="77777777" w:rsidR="002641D8" w:rsidRPr="002641D8" w:rsidRDefault="002641D8" w:rsidP="002641D8">
      <w:pPr>
        <w:spacing w:before="240" w:after="240" w:line="276" w:lineRule="auto"/>
        <w:jc w:val="both"/>
        <w:rPr>
          <w:sz w:val="22"/>
          <w:szCs w:val="22"/>
        </w:rPr>
      </w:pPr>
      <w:r w:rsidRPr="002641D8">
        <w:rPr>
          <w:b/>
          <w:sz w:val="22"/>
          <w:szCs w:val="22"/>
        </w:rPr>
        <w:t>ARTÍCULO 2o</w:t>
      </w:r>
      <w:r w:rsidRPr="002641D8">
        <w:rPr>
          <w:sz w:val="22"/>
          <w:szCs w:val="22"/>
        </w:rPr>
        <w:t xml:space="preserve">. OBJETO. El presente código tiene por objeto establecer normas sustantivas y procesales para la protección integral de los niños, las niñas y los adolescentes, garantizar el ejercicio de sus derechos y libertades consagrados en los instrumentos internacionales de Derechos Humanos, en la Constitución Política y en las </w:t>
      </w:r>
      <w:r w:rsidRPr="002641D8">
        <w:rPr>
          <w:sz w:val="22"/>
          <w:szCs w:val="22"/>
        </w:rPr>
        <w:lastRenderedPageBreak/>
        <w:t>leyes, así como su restablecimiento. Dicha garantía y protección será obligación de la familia, la sociedad y el Estado.</w:t>
      </w:r>
    </w:p>
    <w:p w14:paraId="65E5EC2E" w14:textId="77777777" w:rsidR="002641D8" w:rsidRPr="002641D8" w:rsidRDefault="002641D8" w:rsidP="002641D8">
      <w:pPr>
        <w:spacing w:before="240" w:after="240" w:line="276" w:lineRule="auto"/>
        <w:jc w:val="both"/>
        <w:rPr>
          <w:sz w:val="22"/>
          <w:szCs w:val="22"/>
        </w:rPr>
      </w:pPr>
      <w:r w:rsidRPr="002641D8">
        <w:rPr>
          <w:b/>
          <w:sz w:val="22"/>
          <w:szCs w:val="22"/>
        </w:rPr>
        <w:t>ARTÍCULO 3o</w:t>
      </w:r>
      <w:r w:rsidRPr="002641D8">
        <w:rPr>
          <w:sz w:val="22"/>
          <w:szCs w:val="22"/>
        </w:rPr>
        <w:t>. SUJETOS TITULARES DE DERECHOS. Para todos los efectos de esta ley son sujetos titulares de derechos todas las personas menores de 18 años. Sin perjuicio de lo establecido en el artículo 34 del Código Civil, se entiende por niño o niña las personas entre los 0 y los 12 años, y por adolescente las perso</w:t>
      </w:r>
      <w:r>
        <w:rPr>
          <w:sz w:val="22"/>
          <w:szCs w:val="22"/>
        </w:rPr>
        <w:t>nas entre 12 y 18 años de edad.</w:t>
      </w:r>
    </w:p>
    <w:p w14:paraId="40A286FD" w14:textId="77777777" w:rsidR="002641D8" w:rsidRPr="002641D8" w:rsidRDefault="002641D8" w:rsidP="002641D8">
      <w:pPr>
        <w:spacing w:before="240" w:after="240" w:line="276" w:lineRule="auto"/>
        <w:jc w:val="both"/>
        <w:rPr>
          <w:sz w:val="22"/>
          <w:szCs w:val="22"/>
        </w:rPr>
      </w:pPr>
      <w:r w:rsidRPr="002641D8">
        <w:rPr>
          <w:b/>
          <w:sz w:val="22"/>
          <w:szCs w:val="22"/>
        </w:rPr>
        <w:t>ARTÍCULO 4o.</w:t>
      </w:r>
      <w:r w:rsidRPr="002641D8">
        <w:rPr>
          <w:sz w:val="22"/>
          <w:szCs w:val="22"/>
        </w:rPr>
        <w:t xml:space="preserve"> ÁMBITO DE APLICACIÓN. El presente código se aplica a todos los niños, las niñas y los adolescentes nacionales o extranjeros que se encuentren en el territorio nacional, a los nacionales que se encuentren fuera del país y a aquellos con doble nacionalidad, cuando una de ellas sea la co</w:t>
      </w:r>
      <w:r>
        <w:rPr>
          <w:sz w:val="22"/>
          <w:szCs w:val="22"/>
        </w:rPr>
        <w:t>lombiana.</w:t>
      </w:r>
    </w:p>
    <w:p w14:paraId="36216F6D" w14:textId="77777777" w:rsidR="002641D8" w:rsidRPr="002641D8" w:rsidRDefault="002641D8" w:rsidP="002641D8">
      <w:pPr>
        <w:spacing w:before="240" w:after="240" w:line="276" w:lineRule="auto"/>
        <w:jc w:val="both"/>
        <w:rPr>
          <w:sz w:val="22"/>
          <w:szCs w:val="22"/>
        </w:rPr>
      </w:pPr>
      <w:r>
        <w:rPr>
          <w:sz w:val="22"/>
          <w:szCs w:val="22"/>
        </w:rPr>
        <w:t>(…)</w:t>
      </w:r>
    </w:p>
    <w:p w14:paraId="3BBC886E" w14:textId="77777777" w:rsidR="002641D8" w:rsidRPr="002641D8" w:rsidRDefault="002641D8" w:rsidP="002641D8">
      <w:pPr>
        <w:spacing w:before="240" w:after="240" w:line="276" w:lineRule="auto"/>
        <w:jc w:val="both"/>
        <w:rPr>
          <w:sz w:val="22"/>
          <w:szCs w:val="22"/>
        </w:rPr>
      </w:pPr>
      <w:r w:rsidRPr="002641D8">
        <w:rPr>
          <w:b/>
          <w:sz w:val="22"/>
          <w:szCs w:val="22"/>
        </w:rPr>
        <w:t>ARTÍCULO 7o</w:t>
      </w:r>
      <w:r w:rsidRPr="002641D8">
        <w:rPr>
          <w:sz w:val="22"/>
          <w:szCs w:val="22"/>
        </w:rPr>
        <w:t xml:space="preserve">. PROTECCIÓN INTEGRAL. Se entiende por protección integral de los niños, niñas y adolescentes el reconocimiento como sujetos de derechos, la garantía y cumplimiento de los mismos, la prevención de su amenaza o vulneración y la seguridad de su restablecimiento inmediato en desarrollo del </w:t>
      </w:r>
      <w:r>
        <w:rPr>
          <w:sz w:val="22"/>
          <w:szCs w:val="22"/>
        </w:rPr>
        <w:t>principio del interés superior.</w:t>
      </w:r>
    </w:p>
    <w:p w14:paraId="4ACACA03" w14:textId="77777777" w:rsidR="002641D8" w:rsidRPr="002641D8" w:rsidRDefault="002641D8" w:rsidP="002641D8">
      <w:pPr>
        <w:spacing w:before="240" w:after="240" w:line="276" w:lineRule="auto"/>
        <w:jc w:val="both"/>
        <w:rPr>
          <w:sz w:val="22"/>
          <w:szCs w:val="22"/>
        </w:rPr>
      </w:pPr>
      <w:r w:rsidRPr="002641D8">
        <w:rPr>
          <w:sz w:val="22"/>
          <w:szCs w:val="22"/>
        </w:rPr>
        <w:t xml:space="preserve">La protección integral se materializa en el conjunto de políticas, planes, programas y acciones que se ejecuten en los ámbitos nacional, departamental, distrital y municipal con la correspondiente asignación de recursos </w:t>
      </w:r>
      <w:r>
        <w:rPr>
          <w:sz w:val="22"/>
          <w:szCs w:val="22"/>
        </w:rPr>
        <w:t>financieros, físicos y humanos.</w:t>
      </w:r>
    </w:p>
    <w:p w14:paraId="60B4BE10" w14:textId="77777777" w:rsidR="002641D8" w:rsidRPr="002641D8" w:rsidRDefault="002641D8" w:rsidP="002641D8">
      <w:pPr>
        <w:spacing w:before="240" w:after="240" w:line="276" w:lineRule="auto"/>
        <w:jc w:val="both"/>
        <w:rPr>
          <w:sz w:val="22"/>
          <w:szCs w:val="22"/>
        </w:rPr>
      </w:pPr>
      <w:r w:rsidRPr="002641D8">
        <w:rPr>
          <w:b/>
          <w:sz w:val="22"/>
          <w:szCs w:val="22"/>
        </w:rPr>
        <w:t>ARTÍCULO 8o.</w:t>
      </w:r>
      <w:r w:rsidRPr="002641D8">
        <w:rPr>
          <w:sz w:val="22"/>
          <w:szCs w:val="22"/>
        </w:rPr>
        <w:t xml:space="preserve"> INTERÉS SUPERIOR DE LOS NIÑOS, LAS NIÑAS Y LOS ADOLESCENTES. Se entiende por interés superior del niño, niña y adolescente, el imperativo que obliga a todas las personas a garantizar la satisfacción integral y simultánea de todos sus Derechos Humanos, que son universales, prevalentes e interdependientes.</w:t>
      </w:r>
    </w:p>
    <w:p w14:paraId="10EC5803" w14:textId="77777777" w:rsidR="002641D8" w:rsidRPr="002641D8" w:rsidRDefault="002641D8" w:rsidP="002641D8">
      <w:pPr>
        <w:spacing w:before="240" w:after="240" w:line="276" w:lineRule="auto"/>
        <w:jc w:val="both"/>
        <w:rPr>
          <w:sz w:val="22"/>
          <w:szCs w:val="22"/>
        </w:rPr>
      </w:pPr>
      <w:r w:rsidRPr="002641D8">
        <w:rPr>
          <w:sz w:val="22"/>
          <w:szCs w:val="22"/>
        </w:rPr>
        <w:t>(…)</w:t>
      </w:r>
    </w:p>
    <w:p w14:paraId="55F929A7" w14:textId="77777777" w:rsidR="002641D8" w:rsidRPr="002641D8" w:rsidRDefault="002641D8" w:rsidP="002641D8">
      <w:pPr>
        <w:spacing w:before="240" w:after="240" w:line="276" w:lineRule="auto"/>
        <w:jc w:val="both"/>
        <w:rPr>
          <w:sz w:val="22"/>
          <w:szCs w:val="22"/>
        </w:rPr>
      </w:pPr>
      <w:r w:rsidRPr="002641D8">
        <w:rPr>
          <w:b/>
          <w:sz w:val="22"/>
          <w:szCs w:val="22"/>
        </w:rPr>
        <w:t>ARTÍCULO 10</w:t>
      </w:r>
      <w:r w:rsidRPr="002641D8">
        <w:rPr>
          <w:sz w:val="22"/>
          <w:szCs w:val="22"/>
        </w:rPr>
        <w:t>. CORRESPONSABILIDAD. Para los efectos de este código, se entiende por corresponsabilidad, la concurrencia de actores y acciones conducentes a garantizar el ejercicio de los derechos de los niños, las niñas y los adolescentes. La familia, la sociedad y el Estado son corresponsables en su atención, cuidado y protección.</w:t>
      </w:r>
    </w:p>
    <w:p w14:paraId="52BFDF35" w14:textId="77777777" w:rsidR="002641D8" w:rsidRPr="002641D8" w:rsidRDefault="002641D8" w:rsidP="002641D8">
      <w:pPr>
        <w:spacing w:before="240" w:after="240" w:line="276" w:lineRule="auto"/>
        <w:jc w:val="both"/>
        <w:rPr>
          <w:sz w:val="22"/>
          <w:szCs w:val="22"/>
        </w:rPr>
      </w:pPr>
      <w:r w:rsidRPr="002641D8">
        <w:rPr>
          <w:sz w:val="22"/>
          <w:szCs w:val="22"/>
        </w:rPr>
        <w:t>La corresponsabilidad y la concurrencia aplican en la relación que se establece entre todos los sectores e instituciones del Estado.</w:t>
      </w:r>
    </w:p>
    <w:p w14:paraId="25E2D18B" w14:textId="77777777" w:rsidR="002641D8" w:rsidRPr="002641D8" w:rsidRDefault="002641D8" w:rsidP="002641D8">
      <w:pPr>
        <w:spacing w:before="240" w:after="240" w:line="276" w:lineRule="auto"/>
        <w:jc w:val="both"/>
        <w:rPr>
          <w:sz w:val="22"/>
          <w:szCs w:val="22"/>
        </w:rPr>
      </w:pPr>
    </w:p>
    <w:p w14:paraId="098D7A72" w14:textId="77777777" w:rsidR="002641D8" w:rsidRPr="002641D8" w:rsidRDefault="002641D8" w:rsidP="002641D8">
      <w:pPr>
        <w:spacing w:before="240" w:after="240" w:line="276" w:lineRule="auto"/>
        <w:jc w:val="both"/>
        <w:rPr>
          <w:sz w:val="22"/>
          <w:szCs w:val="22"/>
        </w:rPr>
      </w:pPr>
      <w:r w:rsidRPr="002641D8">
        <w:rPr>
          <w:sz w:val="22"/>
          <w:szCs w:val="22"/>
        </w:rPr>
        <w:t>No obstante, lo anterior, instituciones públicas o privadas obligadas a la prestación de servicios sociales, no podrán invocar el principio de la corresponsabilidad para negar la atención que demande la satisfacción de derechos fundamentales de niños, niñas y adolescentes.</w:t>
      </w:r>
    </w:p>
    <w:p w14:paraId="139F1CB1" w14:textId="77777777" w:rsidR="002641D8" w:rsidRPr="002641D8" w:rsidRDefault="002641D8" w:rsidP="002641D8">
      <w:pPr>
        <w:spacing w:before="240" w:after="240" w:line="276" w:lineRule="auto"/>
        <w:jc w:val="both"/>
        <w:rPr>
          <w:sz w:val="22"/>
          <w:szCs w:val="22"/>
        </w:rPr>
      </w:pPr>
      <w:r w:rsidRPr="002641D8">
        <w:rPr>
          <w:b/>
          <w:sz w:val="22"/>
          <w:szCs w:val="22"/>
        </w:rPr>
        <w:t>ARTÍCULO 17.</w:t>
      </w:r>
      <w:r w:rsidRPr="002641D8">
        <w:rPr>
          <w:sz w:val="22"/>
          <w:szCs w:val="22"/>
        </w:rPr>
        <w:t xml:space="preserve"> DERECHO A LA VIDA Y A LA CALIDAD DE VIDA Y A UN AMBIENTE SANO. Los niños, las niñas y los adolescentes tienen derecho a la vida, a una buena calidad de vida y a un ambiente sano en condiciones de dignidad y goce de todos sus derechos en forma prevalente.</w:t>
      </w:r>
    </w:p>
    <w:p w14:paraId="5A1C6B65" w14:textId="77777777" w:rsidR="002641D8" w:rsidRPr="002641D8" w:rsidRDefault="002641D8" w:rsidP="002641D8">
      <w:pPr>
        <w:spacing w:before="240" w:after="240" w:line="276" w:lineRule="auto"/>
        <w:jc w:val="both"/>
        <w:rPr>
          <w:sz w:val="22"/>
          <w:szCs w:val="22"/>
        </w:rPr>
      </w:pPr>
      <w:r w:rsidRPr="002641D8">
        <w:rPr>
          <w:sz w:val="22"/>
          <w:szCs w:val="22"/>
        </w:rPr>
        <w:t>La calidad de vida es esencial para su desarrollo integral acorde con la dignidad del ser humano. Este derecho supone la generación de condiciones que les aseguren desde la concepción cuidado, protección, alimentación nutritiva y equilibrada, acceso a los servicios de salud, educación, vestuario adecuado, recreación y vivienda segura dotada de servicios públicos esenciales en un ambiente sano.</w:t>
      </w:r>
    </w:p>
    <w:p w14:paraId="0F50EB45" w14:textId="77777777" w:rsidR="002641D8" w:rsidRPr="002641D8" w:rsidRDefault="002641D8" w:rsidP="002641D8">
      <w:pPr>
        <w:spacing w:before="240" w:after="240" w:line="276" w:lineRule="auto"/>
        <w:jc w:val="both"/>
        <w:rPr>
          <w:sz w:val="22"/>
          <w:szCs w:val="22"/>
        </w:rPr>
      </w:pPr>
      <w:r w:rsidRPr="002641D8">
        <w:rPr>
          <w:b/>
          <w:sz w:val="22"/>
          <w:szCs w:val="22"/>
        </w:rPr>
        <w:t>PARÁGRAFO.</w:t>
      </w:r>
      <w:r w:rsidRPr="002641D8">
        <w:rPr>
          <w:sz w:val="22"/>
          <w:szCs w:val="22"/>
        </w:rPr>
        <w:t xml:space="preserve"> El Estado desarrollará políticas públicas orientadas hacia el fortalecimiento de la primera infancia.</w:t>
      </w:r>
    </w:p>
    <w:p w14:paraId="2E5E66EC" w14:textId="77777777" w:rsidR="002641D8" w:rsidRPr="002641D8" w:rsidRDefault="002641D8" w:rsidP="002641D8">
      <w:pPr>
        <w:spacing w:before="240" w:after="240" w:line="276" w:lineRule="auto"/>
        <w:jc w:val="both"/>
        <w:rPr>
          <w:sz w:val="22"/>
          <w:szCs w:val="22"/>
        </w:rPr>
      </w:pPr>
      <w:r w:rsidRPr="002641D8">
        <w:rPr>
          <w:sz w:val="22"/>
          <w:szCs w:val="22"/>
        </w:rPr>
        <w:t>(…)</w:t>
      </w:r>
    </w:p>
    <w:p w14:paraId="769F2FB1" w14:textId="77777777" w:rsidR="002641D8" w:rsidRPr="002641D8" w:rsidRDefault="002641D8" w:rsidP="002641D8">
      <w:pPr>
        <w:spacing w:before="240" w:after="240" w:line="276" w:lineRule="auto"/>
        <w:jc w:val="both"/>
        <w:rPr>
          <w:sz w:val="22"/>
          <w:szCs w:val="22"/>
        </w:rPr>
      </w:pPr>
      <w:r w:rsidRPr="002641D8">
        <w:rPr>
          <w:b/>
          <w:sz w:val="22"/>
          <w:szCs w:val="22"/>
        </w:rPr>
        <w:t>ARTÍCULO 28.</w:t>
      </w:r>
      <w:r w:rsidRPr="002641D8">
        <w:rPr>
          <w:sz w:val="22"/>
          <w:szCs w:val="22"/>
        </w:rPr>
        <w:t xml:space="preserve"> DERECHO A LA EDUCACIÓN. Los niños, las niñas y los adolescentes tienen derecho a una educación de calidad. Esta será obligatoria por parte del Estado en un año de preescolar y nueve de educación básica. La educación será gratuita en las instituciones estatales de acuerdo con los términos establecidos en la Constitución Política. Incurrirá en multa hasta de 20 salarios mínimos quienes se abstengan de recibir a un niño en los establecimientos p</w:t>
      </w:r>
      <w:r>
        <w:rPr>
          <w:sz w:val="22"/>
          <w:szCs w:val="22"/>
        </w:rPr>
        <w:t>úblicos de educación.</w:t>
      </w:r>
    </w:p>
    <w:p w14:paraId="53F58FD6" w14:textId="77777777" w:rsidR="002641D8" w:rsidRPr="002641D8" w:rsidRDefault="002641D8" w:rsidP="002641D8">
      <w:pPr>
        <w:spacing w:before="240" w:after="240" w:line="276" w:lineRule="auto"/>
        <w:jc w:val="both"/>
        <w:rPr>
          <w:b/>
          <w:sz w:val="22"/>
          <w:szCs w:val="22"/>
        </w:rPr>
      </w:pPr>
      <w:r w:rsidRPr="002641D8">
        <w:rPr>
          <w:b/>
          <w:sz w:val="22"/>
          <w:szCs w:val="22"/>
        </w:rPr>
        <w:t>ACUERDOS DISTRITALES</w:t>
      </w:r>
    </w:p>
    <w:p w14:paraId="0E9BEC5F" w14:textId="77777777" w:rsidR="002641D8" w:rsidRPr="002641D8" w:rsidRDefault="002641D8" w:rsidP="002641D8">
      <w:pPr>
        <w:spacing w:before="240" w:after="240" w:line="276" w:lineRule="auto"/>
        <w:jc w:val="both"/>
        <w:rPr>
          <w:sz w:val="22"/>
          <w:szCs w:val="22"/>
        </w:rPr>
      </w:pPr>
      <w:r w:rsidRPr="002641D8">
        <w:rPr>
          <w:b/>
          <w:sz w:val="22"/>
          <w:szCs w:val="22"/>
        </w:rPr>
        <w:t>ACUERDO 453 DE 2010</w:t>
      </w:r>
      <w:r w:rsidRPr="002641D8">
        <w:rPr>
          <w:sz w:val="22"/>
          <w:szCs w:val="22"/>
        </w:rPr>
        <w:t>: “Por medio del cual se crea el servicio de apoyo pedagógico escolar para niños, niñas y jóvenes hospitalizados e incapacitados en la red adscrita a la Secretaría Distrital de Salud”.</w:t>
      </w:r>
    </w:p>
    <w:p w14:paraId="0EC7B402" w14:textId="77777777" w:rsidR="002641D8" w:rsidRPr="002641D8" w:rsidRDefault="002641D8" w:rsidP="002641D8">
      <w:pPr>
        <w:spacing w:before="240" w:after="240" w:line="276" w:lineRule="auto"/>
        <w:jc w:val="both"/>
        <w:rPr>
          <w:sz w:val="22"/>
          <w:szCs w:val="22"/>
        </w:rPr>
      </w:pPr>
    </w:p>
    <w:p w14:paraId="1E516CBF" w14:textId="77777777" w:rsidR="002641D8" w:rsidRPr="002641D8" w:rsidRDefault="002641D8" w:rsidP="002641D8">
      <w:pPr>
        <w:spacing w:before="240" w:after="240" w:line="276" w:lineRule="auto"/>
        <w:jc w:val="both"/>
        <w:rPr>
          <w:sz w:val="22"/>
          <w:szCs w:val="22"/>
        </w:rPr>
      </w:pPr>
      <w:r w:rsidRPr="002641D8">
        <w:rPr>
          <w:b/>
          <w:sz w:val="22"/>
          <w:szCs w:val="22"/>
        </w:rPr>
        <w:lastRenderedPageBreak/>
        <w:t>ART. 1º</w:t>
      </w:r>
      <w:r w:rsidRPr="002641D8">
        <w:rPr>
          <w:sz w:val="22"/>
          <w:szCs w:val="22"/>
        </w:rPr>
        <w:t xml:space="preserve">—Objeto. El presente acuerdo tiene por objeto facilitar el proceso de educación formal de los niños, niñas y jóvenes, que por enfermedad o tratamientos médicos, se encuentren </w:t>
      </w:r>
      <w:r>
        <w:rPr>
          <w:sz w:val="22"/>
          <w:szCs w:val="22"/>
        </w:rPr>
        <w:t>hospitalizados o incapacitados.</w:t>
      </w:r>
    </w:p>
    <w:p w14:paraId="34C5A1D2" w14:textId="77777777" w:rsidR="002641D8" w:rsidRPr="002641D8" w:rsidRDefault="002641D8" w:rsidP="002641D8">
      <w:pPr>
        <w:spacing w:before="240" w:after="240" w:line="276" w:lineRule="auto"/>
        <w:jc w:val="both"/>
        <w:rPr>
          <w:sz w:val="22"/>
          <w:szCs w:val="22"/>
        </w:rPr>
      </w:pPr>
      <w:r w:rsidRPr="002641D8">
        <w:rPr>
          <w:b/>
          <w:sz w:val="22"/>
          <w:szCs w:val="22"/>
        </w:rPr>
        <w:t>ART. 2º</w:t>
      </w:r>
      <w:r w:rsidRPr="002641D8">
        <w:rPr>
          <w:sz w:val="22"/>
          <w:szCs w:val="22"/>
        </w:rPr>
        <w:t>—Beneficiarios. Los niños, niñas y jóvenes en edad escolar que se encuentren hospitalizados e incapacitados, en la red adscrita a la Secretaría Distrital de Salud recibirán apoyo pedagógico escolar, de acuerdo con su estado d</w:t>
      </w:r>
      <w:r>
        <w:rPr>
          <w:sz w:val="22"/>
          <w:szCs w:val="22"/>
        </w:rPr>
        <w:t>e salud y grado de escolaridad.</w:t>
      </w:r>
    </w:p>
    <w:p w14:paraId="1CDDC53D" w14:textId="77777777" w:rsidR="002641D8" w:rsidRPr="002641D8" w:rsidRDefault="002641D8" w:rsidP="002641D8">
      <w:pPr>
        <w:spacing w:before="240" w:after="240" w:line="276" w:lineRule="auto"/>
        <w:jc w:val="both"/>
        <w:rPr>
          <w:sz w:val="22"/>
          <w:szCs w:val="22"/>
        </w:rPr>
      </w:pPr>
      <w:r w:rsidRPr="002641D8">
        <w:rPr>
          <w:b/>
          <w:sz w:val="22"/>
          <w:szCs w:val="22"/>
        </w:rPr>
        <w:t>ART. 3º</w:t>
      </w:r>
      <w:r w:rsidRPr="002641D8">
        <w:rPr>
          <w:sz w:val="22"/>
          <w:szCs w:val="22"/>
        </w:rPr>
        <w:t>—Funcionamiento. El apoyo pedagógico escolar se ofrecerá en la red adscrita a la Secretaría Distrital de Salud cuando sea requerido por parte de los padres o acudientes de los menores escolares, en cuyo caso se deberá acompañar a la solicitud el concepto</w:t>
      </w:r>
      <w:r>
        <w:rPr>
          <w:sz w:val="22"/>
          <w:szCs w:val="22"/>
        </w:rPr>
        <w:t xml:space="preserve"> favorable del médico tratante.</w:t>
      </w:r>
    </w:p>
    <w:p w14:paraId="02E487BC" w14:textId="77777777" w:rsidR="002641D8" w:rsidRPr="002641D8" w:rsidRDefault="002641D8" w:rsidP="002641D8">
      <w:pPr>
        <w:spacing w:before="240" w:after="240" w:line="276" w:lineRule="auto"/>
        <w:jc w:val="both"/>
        <w:rPr>
          <w:sz w:val="22"/>
          <w:szCs w:val="22"/>
        </w:rPr>
      </w:pPr>
      <w:r w:rsidRPr="002641D8">
        <w:rPr>
          <w:b/>
          <w:sz w:val="22"/>
          <w:szCs w:val="22"/>
        </w:rPr>
        <w:t>PARÁGRAFO</w:t>
      </w:r>
      <w:r w:rsidRPr="002641D8">
        <w:rPr>
          <w:sz w:val="22"/>
          <w:szCs w:val="22"/>
        </w:rPr>
        <w:t>. La Secretaría Distrital de Educación, para cumplir con el objeto del presente acuerdo, también podrá realizar convenios con entidades del sector privado que p</w:t>
      </w:r>
      <w:r>
        <w:rPr>
          <w:sz w:val="22"/>
          <w:szCs w:val="22"/>
        </w:rPr>
        <w:t>resten servicios hospitalarios.</w:t>
      </w:r>
    </w:p>
    <w:p w14:paraId="1437F138" w14:textId="77777777" w:rsidR="002641D8" w:rsidRPr="002641D8" w:rsidRDefault="002641D8" w:rsidP="002641D8">
      <w:pPr>
        <w:spacing w:before="240" w:after="240" w:line="276" w:lineRule="auto"/>
        <w:jc w:val="both"/>
        <w:rPr>
          <w:sz w:val="22"/>
          <w:szCs w:val="22"/>
        </w:rPr>
      </w:pPr>
      <w:r w:rsidRPr="002641D8">
        <w:rPr>
          <w:b/>
          <w:sz w:val="22"/>
          <w:szCs w:val="22"/>
        </w:rPr>
        <w:t>ART. 4º</w:t>
      </w:r>
      <w:r w:rsidRPr="002641D8">
        <w:rPr>
          <w:sz w:val="22"/>
          <w:szCs w:val="22"/>
        </w:rPr>
        <w:t>—Implementación. La administración distrital reglamentará y coordinará la ejecución del presente acuerdo, estableciendo mecanismos que permitan el desarrollo progresivo de su contenido, según la disponibilidad de recursos presupuestales asignados a las secretarías distritales de educación y de salud, más los que ingresen de otras fuentes.</w:t>
      </w:r>
    </w:p>
    <w:p w14:paraId="412DB47B" w14:textId="77777777" w:rsidR="002641D8" w:rsidRPr="002641D8" w:rsidRDefault="002641D8" w:rsidP="002641D8">
      <w:pPr>
        <w:spacing w:before="240" w:after="240" w:line="276" w:lineRule="auto"/>
        <w:jc w:val="both"/>
        <w:rPr>
          <w:sz w:val="22"/>
          <w:szCs w:val="22"/>
        </w:rPr>
      </w:pPr>
      <w:r w:rsidRPr="002641D8">
        <w:rPr>
          <w:b/>
          <w:sz w:val="22"/>
          <w:szCs w:val="22"/>
        </w:rPr>
        <w:t>ART. 5º</w:t>
      </w:r>
      <w:r w:rsidRPr="002641D8">
        <w:rPr>
          <w:sz w:val="22"/>
          <w:szCs w:val="22"/>
        </w:rPr>
        <w:t>—Vigencia. El presente acuerdo rige a partir de la fecha de su publicación.</w:t>
      </w:r>
    </w:p>
    <w:p w14:paraId="1171B9F0" w14:textId="77777777" w:rsidR="002641D8" w:rsidRPr="002641D8" w:rsidRDefault="002641D8" w:rsidP="002641D8">
      <w:pPr>
        <w:spacing w:before="240" w:after="240" w:line="276" w:lineRule="auto"/>
        <w:jc w:val="both"/>
        <w:rPr>
          <w:sz w:val="22"/>
          <w:szCs w:val="22"/>
        </w:rPr>
      </w:pPr>
      <w:r w:rsidRPr="002641D8">
        <w:rPr>
          <w:b/>
          <w:sz w:val="22"/>
          <w:szCs w:val="22"/>
        </w:rPr>
        <w:t>ACUERDO 927 DE 2024.</w:t>
      </w:r>
      <w:r w:rsidRPr="002641D8">
        <w:rPr>
          <w:sz w:val="22"/>
          <w:szCs w:val="22"/>
        </w:rPr>
        <w:t xml:space="preserve"> Por medio del cual se adopta el plan de desarrollo económico, social, ambiental y de obras públicas del distrito capital 2</w:t>
      </w:r>
      <w:r>
        <w:rPr>
          <w:sz w:val="22"/>
          <w:szCs w:val="22"/>
        </w:rPr>
        <w:t>024-2027 “Bogotá Camina Segura”</w:t>
      </w:r>
    </w:p>
    <w:p w14:paraId="52F6EB34" w14:textId="77777777" w:rsidR="002641D8" w:rsidRPr="002641D8" w:rsidRDefault="002641D8" w:rsidP="002641D8">
      <w:pPr>
        <w:spacing w:before="240" w:after="240" w:line="276" w:lineRule="auto"/>
        <w:jc w:val="both"/>
        <w:rPr>
          <w:sz w:val="22"/>
          <w:szCs w:val="22"/>
        </w:rPr>
      </w:pPr>
      <w:r w:rsidRPr="002641D8">
        <w:rPr>
          <w:b/>
          <w:sz w:val="22"/>
          <w:szCs w:val="22"/>
        </w:rPr>
        <w:t>Artículo 2</w:t>
      </w:r>
      <w:r w:rsidRPr="002641D8">
        <w:rPr>
          <w:sz w:val="22"/>
          <w:szCs w:val="22"/>
        </w:rPr>
        <w:t>. Visión 2027 - Bogotá será la ciudad del bienestar. Bogotá será la ciudad del bienestar y de la igualdad de oportunidades en el marco de la confianza, el respeto y la libertad. Será una ciudad diversa, accesible, incluyente, segura y justa, generadora de acuerdos en los que todas y todos tengamos la posibilidad de ser y hacer.</w:t>
      </w:r>
    </w:p>
    <w:p w14:paraId="65A9FA83" w14:textId="77777777" w:rsidR="002641D8" w:rsidRPr="002641D8" w:rsidRDefault="002641D8" w:rsidP="002641D8">
      <w:pPr>
        <w:spacing w:before="240" w:after="240" w:line="276" w:lineRule="auto"/>
        <w:jc w:val="both"/>
        <w:rPr>
          <w:sz w:val="22"/>
          <w:szCs w:val="22"/>
        </w:rPr>
      </w:pPr>
      <w:r w:rsidRPr="002641D8">
        <w:rPr>
          <w:sz w:val="22"/>
          <w:szCs w:val="22"/>
        </w:rPr>
        <w:t>En esta capital global, incluyente, productiva e innovadora, la ciudadanía será la protagonista de un proyecto de desarrollo sostenible que nos una, comprometido con la acción climática y la justicia ambiental.</w:t>
      </w:r>
    </w:p>
    <w:p w14:paraId="44FC5E83" w14:textId="77777777" w:rsidR="002641D8" w:rsidRPr="002641D8" w:rsidRDefault="002641D8" w:rsidP="002641D8">
      <w:pPr>
        <w:spacing w:before="240" w:after="240" w:line="276" w:lineRule="auto"/>
        <w:jc w:val="both"/>
        <w:rPr>
          <w:sz w:val="22"/>
          <w:szCs w:val="22"/>
        </w:rPr>
      </w:pPr>
    </w:p>
    <w:p w14:paraId="20C2A926" w14:textId="77777777" w:rsidR="002641D8" w:rsidRPr="002641D8" w:rsidRDefault="002641D8" w:rsidP="002641D8">
      <w:pPr>
        <w:spacing w:before="240" w:after="240" w:line="276" w:lineRule="auto"/>
        <w:jc w:val="both"/>
        <w:rPr>
          <w:sz w:val="22"/>
          <w:szCs w:val="22"/>
        </w:rPr>
      </w:pPr>
      <w:r w:rsidRPr="002641D8">
        <w:rPr>
          <w:sz w:val="22"/>
          <w:szCs w:val="22"/>
        </w:rPr>
        <w:lastRenderedPageBreak/>
        <w:t>En Bogotá seremos capaces de resolver nuestros problemas y de construir</w:t>
      </w:r>
      <w:r>
        <w:rPr>
          <w:sz w:val="22"/>
          <w:szCs w:val="22"/>
        </w:rPr>
        <w:t xml:space="preserve"> una visión conjunta de futuro.</w:t>
      </w:r>
    </w:p>
    <w:p w14:paraId="66DFDD4F" w14:textId="77777777" w:rsidR="002641D8" w:rsidRPr="002641D8" w:rsidRDefault="002641D8" w:rsidP="002641D8">
      <w:pPr>
        <w:spacing w:before="240" w:after="240" w:line="276" w:lineRule="auto"/>
        <w:jc w:val="both"/>
        <w:rPr>
          <w:sz w:val="22"/>
          <w:szCs w:val="22"/>
        </w:rPr>
      </w:pPr>
      <w:r w:rsidRPr="002641D8">
        <w:rPr>
          <w:b/>
          <w:sz w:val="22"/>
          <w:szCs w:val="22"/>
        </w:rPr>
        <w:t>Artículo 12.</w:t>
      </w:r>
      <w:r w:rsidRPr="002641D8">
        <w:rPr>
          <w:sz w:val="22"/>
          <w:szCs w:val="22"/>
        </w:rPr>
        <w:t xml:space="preserve"> Programas del objetivo estratégico “Bogotá confía en su potencial”. Adóptense los siguientes programas del objetivo </w:t>
      </w:r>
      <w:r>
        <w:rPr>
          <w:sz w:val="22"/>
          <w:szCs w:val="22"/>
        </w:rPr>
        <w:t>“Bogotá confía en su potencial”</w:t>
      </w:r>
    </w:p>
    <w:p w14:paraId="353A1CFB" w14:textId="77777777" w:rsidR="002641D8" w:rsidRDefault="002641D8" w:rsidP="002641D8">
      <w:pPr>
        <w:spacing w:before="240" w:after="240" w:line="276" w:lineRule="auto"/>
        <w:jc w:val="both"/>
        <w:rPr>
          <w:sz w:val="22"/>
          <w:szCs w:val="22"/>
        </w:rPr>
      </w:pPr>
      <w:r w:rsidRPr="002641D8">
        <w:rPr>
          <w:b/>
          <w:sz w:val="22"/>
          <w:szCs w:val="22"/>
        </w:rPr>
        <w:t>12.1. Programa 16</w:t>
      </w:r>
      <w:r w:rsidRPr="002641D8">
        <w:rPr>
          <w:sz w:val="22"/>
          <w:szCs w:val="22"/>
        </w:rPr>
        <w:t>. Atención integral a la primera infancia y educación como eje del potencial humano: Una educación de calidad es la responsable de brindarles a las niñas, niños, adolescentes y jóvenes formación en las habilidades emocionales y académicas que los convierten en ciudadanos integrales que aportan valor público, social y económico a la sociedad, con participación de las comunidades de padres, madres y cuidadores.</w:t>
      </w:r>
    </w:p>
    <w:p w14:paraId="117697A3" w14:textId="77777777" w:rsidR="00A56867" w:rsidRDefault="00A56867" w:rsidP="00013D1E">
      <w:pPr>
        <w:jc w:val="both"/>
        <w:rPr>
          <w:sz w:val="22"/>
          <w:szCs w:val="22"/>
        </w:rPr>
      </w:pPr>
    </w:p>
    <w:p w14:paraId="0DA40283" w14:textId="77777777" w:rsidR="00A56867" w:rsidRDefault="00262881">
      <w:pPr>
        <w:jc w:val="both"/>
        <w:rPr>
          <w:b/>
          <w:sz w:val="22"/>
          <w:szCs w:val="22"/>
        </w:rPr>
      </w:pPr>
      <w:r>
        <w:rPr>
          <w:b/>
          <w:sz w:val="22"/>
          <w:szCs w:val="22"/>
        </w:rPr>
        <w:t>6. CONVENIENCIA</w:t>
      </w:r>
    </w:p>
    <w:p w14:paraId="68011B34" w14:textId="77777777" w:rsidR="00A56867" w:rsidRDefault="00A56867">
      <w:pPr>
        <w:jc w:val="both"/>
        <w:rPr>
          <w:b/>
          <w:sz w:val="22"/>
          <w:szCs w:val="22"/>
        </w:rPr>
      </w:pPr>
    </w:p>
    <w:p w14:paraId="0D7D7BE6" w14:textId="77777777" w:rsidR="00A56867" w:rsidRDefault="00262881">
      <w:pPr>
        <w:jc w:val="both"/>
        <w:rPr>
          <w:sz w:val="22"/>
          <w:szCs w:val="22"/>
        </w:rPr>
      </w:pPr>
      <w:r>
        <w:rPr>
          <w:sz w:val="22"/>
          <w:szCs w:val="22"/>
        </w:rPr>
        <w:t>La conveniencia del Proyecto de Acuerdo se encuentra sustentada bajo los siguientes criterios:</w:t>
      </w:r>
    </w:p>
    <w:p w14:paraId="2206F083" w14:textId="77777777" w:rsidR="00A56867" w:rsidRDefault="00A56867">
      <w:pPr>
        <w:jc w:val="both"/>
        <w:rPr>
          <w:sz w:val="22"/>
          <w:szCs w:val="22"/>
        </w:rPr>
      </w:pPr>
    </w:p>
    <w:p w14:paraId="7F458FC7" w14:textId="77777777" w:rsidR="00A56867" w:rsidRDefault="00262881">
      <w:pPr>
        <w:jc w:val="both"/>
        <w:rPr>
          <w:b/>
        </w:rPr>
      </w:pPr>
      <w:r>
        <w:rPr>
          <w:b/>
          <w:sz w:val="22"/>
          <w:szCs w:val="22"/>
        </w:rPr>
        <w:t>6.1. SEGÚN LA EXPOSICIÓN DE MOTIVOS</w:t>
      </w:r>
    </w:p>
    <w:p w14:paraId="2AA9BC5B" w14:textId="77777777" w:rsidR="00A56867" w:rsidRDefault="00A56867">
      <w:pPr>
        <w:shd w:val="clear" w:color="auto" w:fill="FFFFFF"/>
        <w:jc w:val="both"/>
      </w:pPr>
    </w:p>
    <w:p w14:paraId="4CABBAA9" w14:textId="77777777" w:rsidR="00A56867" w:rsidRDefault="00262881">
      <w:pPr>
        <w:shd w:val="clear" w:color="auto" w:fill="FFFFFF"/>
        <w:jc w:val="both"/>
        <w:rPr>
          <w:sz w:val="22"/>
          <w:szCs w:val="22"/>
        </w:rPr>
      </w:pPr>
      <w:r>
        <w:rPr>
          <w:sz w:val="22"/>
          <w:szCs w:val="22"/>
        </w:rPr>
        <w:t>El autor de la iniciativa la sustenta con los siguientes argumentos:</w:t>
      </w:r>
    </w:p>
    <w:p w14:paraId="7324C9CC" w14:textId="77777777" w:rsidR="00013D1E" w:rsidRDefault="00013D1E">
      <w:pPr>
        <w:shd w:val="clear" w:color="auto" w:fill="FFFFFF"/>
        <w:jc w:val="both"/>
        <w:rPr>
          <w:sz w:val="22"/>
          <w:szCs w:val="22"/>
        </w:rPr>
      </w:pPr>
    </w:p>
    <w:p w14:paraId="655E803B" w14:textId="77777777" w:rsidR="00013D1E" w:rsidRPr="00013D1E" w:rsidRDefault="00013D1E" w:rsidP="00013D1E">
      <w:pPr>
        <w:pBdr>
          <w:top w:val="nil"/>
          <w:left w:val="nil"/>
          <w:bottom w:val="nil"/>
          <w:right w:val="nil"/>
          <w:between w:val="nil"/>
        </w:pBdr>
        <w:jc w:val="both"/>
        <w:rPr>
          <w:color w:val="000000"/>
          <w:sz w:val="22"/>
        </w:rPr>
      </w:pPr>
      <w:r w:rsidRPr="00013D1E">
        <w:rPr>
          <w:color w:val="000000"/>
          <w:sz w:val="22"/>
        </w:rPr>
        <w:t xml:space="preserve">Si bien en Bogotá se ha avanzado de forma significativa en el concepto denominado “educación inclusiva” los esfuerzos en materia de política pública deben ser constantes y la aplicación de sus acciones deben responder a las necesidades de los niños y niñas de Bogotá. Por esta razón queremos presentar al Honorable Concejo de Bogotá, este proyecto de acuerdo que persigue tener un avance significativo en materia de brindar acceso real de educación formal a niños y niñas que padecen enfermedades de difícil atención y que por la complejidad de los tratamientos y cuidados, no permanecen en unidades de salud hospitalaria de la red distrital de salud,  sino que por el contrario deben pasar largos espacios de tiempo en sus hogares y bajo el cuido estricto de sus padres. </w:t>
      </w:r>
    </w:p>
    <w:p w14:paraId="756A51A4" w14:textId="77777777" w:rsidR="00013D1E" w:rsidRPr="00013D1E" w:rsidRDefault="00013D1E" w:rsidP="00013D1E">
      <w:pPr>
        <w:pBdr>
          <w:top w:val="nil"/>
          <w:left w:val="nil"/>
          <w:bottom w:val="nil"/>
          <w:right w:val="nil"/>
          <w:between w:val="nil"/>
        </w:pBdr>
        <w:jc w:val="both"/>
        <w:rPr>
          <w:color w:val="000000"/>
          <w:sz w:val="22"/>
        </w:rPr>
      </w:pPr>
    </w:p>
    <w:p w14:paraId="0ACAE43D" w14:textId="77777777" w:rsidR="00013D1E" w:rsidRPr="00013D1E" w:rsidRDefault="00013D1E" w:rsidP="00013D1E">
      <w:pPr>
        <w:pBdr>
          <w:top w:val="nil"/>
          <w:left w:val="nil"/>
          <w:bottom w:val="nil"/>
          <w:right w:val="nil"/>
          <w:between w:val="nil"/>
        </w:pBdr>
        <w:jc w:val="both"/>
        <w:rPr>
          <w:color w:val="000000"/>
          <w:sz w:val="22"/>
        </w:rPr>
      </w:pPr>
      <w:r w:rsidRPr="00013D1E">
        <w:rPr>
          <w:color w:val="000000"/>
          <w:sz w:val="22"/>
        </w:rPr>
        <w:t xml:space="preserve">Estas enfermedades en su gran mayoría afectan aspectos vitales tales como movilidad, estabilidad y concentración, pero también es cierto que en un gran porcentaje no alteran del todo los componentes psicológicos y cognitivos lo que sin duda, le permite a los niños tener un desarrollo aceptable de criterios de aprendizaje, memoria y comprensión.  Sin embargo, la política pública de educación no ha orientado su mirada ante esta problemática y solamente ha llegado a normatizar estrategias como “aulas hospitalarias” las cuales han sido exitosas en su aplicación, pero sin duda han tenido que recorrer un largo camino de </w:t>
      </w:r>
      <w:r w:rsidRPr="00013D1E">
        <w:rPr>
          <w:color w:val="000000"/>
          <w:sz w:val="22"/>
        </w:rPr>
        <w:lastRenderedPageBreak/>
        <w:t xml:space="preserve">legitimación, entendimiento e incluso de aceptación y apoyo por parte de diferentes actores de la comunidad educativa. </w:t>
      </w:r>
    </w:p>
    <w:p w14:paraId="24A29BC1" w14:textId="77777777" w:rsidR="00013D1E" w:rsidRPr="00013D1E" w:rsidRDefault="00013D1E" w:rsidP="00013D1E">
      <w:pPr>
        <w:pBdr>
          <w:top w:val="nil"/>
          <w:left w:val="nil"/>
          <w:bottom w:val="nil"/>
          <w:right w:val="nil"/>
          <w:between w:val="nil"/>
        </w:pBdr>
        <w:jc w:val="both"/>
        <w:rPr>
          <w:color w:val="000000"/>
          <w:sz w:val="22"/>
        </w:rPr>
      </w:pPr>
    </w:p>
    <w:p w14:paraId="0D3DF94F" w14:textId="77777777" w:rsidR="00013D1E" w:rsidRPr="00013D1E" w:rsidRDefault="00013D1E" w:rsidP="00013D1E">
      <w:pPr>
        <w:pBdr>
          <w:top w:val="nil"/>
          <w:left w:val="nil"/>
          <w:bottom w:val="nil"/>
          <w:right w:val="nil"/>
          <w:between w:val="nil"/>
        </w:pBdr>
        <w:jc w:val="both"/>
        <w:rPr>
          <w:color w:val="000000"/>
          <w:sz w:val="22"/>
        </w:rPr>
      </w:pPr>
      <w:r w:rsidRPr="00013D1E">
        <w:rPr>
          <w:color w:val="000000"/>
          <w:sz w:val="22"/>
        </w:rPr>
        <w:t>En comunicación de la Secretaría de Educación del Distrito, desde el 2010, el Distrito Capital desarrolla el Programa de Aulas Hospitalarias en articulación con la Secretaría Distrital de Salud. Esta iniciativa brinda apoyo pedagógico y escolar desde la educación formal en todos los niveles educativos a niñas, niños, adolescentes y jóvenes en condición de enfermedad que se encuentran hospitalizados o en incapacidades de larga estancia. De esta manera, se materializa el derecho a la educación a partir de la generación de ambientes dignos para el aprendizaje que mejoran la calidad de vida de los pacientes-estudiantes.</w:t>
      </w:r>
    </w:p>
    <w:p w14:paraId="1D91F609" w14:textId="77777777" w:rsidR="00013D1E" w:rsidRPr="00013D1E" w:rsidRDefault="00013D1E" w:rsidP="00013D1E">
      <w:pPr>
        <w:pBdr>
          <w:top w:val="nil"/>
          <w:left w:val="nil"/>
          <w:bottom w:val="nil"/>
          <w:right w:val="nil"/>
          <w:between w:val="nil"/>
        </w:pBdr>
        <w:jc w:val="both"/>
        <w:rPr>
          <w:color w:val="000000"/>
          <w:sz w:val="22"/>
        </w:rPr>
      </w:pPr>
    </w:p>
    <w:p w14:paraId="039882CD" w14:textId="77777777" w:rsidR="00013D1E" w:rsidRPr="00013D1E" w:rsidRDefault="00013D1E" w:rsidP="00013D1E">
      <w:pPr>
        <w:pBdr>
          <w:top w:val="nil"/>
          <w:left w:val="nil"/>
          <w:bottom w:val="nil"/>
          <w:right w:val="nil"/>
          <w:between w:val="nil"/>
        </w:pBdr>
        <w:jc w:val="both"/>
        <w:rPr>
          <w:color w:val="000000"/>
          <w:sz w:val="22"/>
        </w:rPr>
      </w:pPr>
      <w:r w:rsidRPr="00013D1E">
        <w:rPr>
          <w:color w:val="000000"/>
          <w:sz w:val="22"/>
        </w:rPr>
        <w:t>Este programa se ajusta a las necesidades, potencialidades y al contexto hospitalario, familiar y social, en el que se encuentran los pacientes-estudiantes para facilitar el proceso de enseñanza aprendizaje y afianzar sus conocimientos mediante el desarrollo de metodologías y técnicas diversas, basadas en un currículo flexible, un plan de estudios por ciclos curriculares, campos de pensamiento y dimensiones del desarrollo humano.</w:t>
      </w:r>
    </w:p>
    <w:p w14:paraId="0CDEA98C" w14:textId="77777777" w:rsidR="00013D1E" w:rsidRPr="00013D1E" w:rsidRDefault="00013D1E" w:rsidP="00013D1E">
      <w:pPr>
        <w:pBdr>
          <w:top w:val="nil"/>
          <w:left w:val="nil"/>
          <w:bottom w:val="nil"/>
          <w:right w:val="nil"/>
          <w:between w:val="nil"/>
        </w:pBdr>
        <w:jc w:val="both"/>
        <w:rPr>
          <w:color w:val="000000"/>
          <w:sz w:val="22"/>
        </w:rPr>
      </w:pPr>
    </w:p>
    <w:p w14:paraId="551B26BE" w14:textId="77777777" w:rsidR="00013D1E" w:rsidRPr="00013D1E" w:rsidRDefault="00013D1E" w:rsidP="00013D1E">
      <w:pPr>
        <w:pBdr>
          <w:top w:val="nil"/>
          <w:left w:val="nil"/>
          <w:bottom w:val="nil"/>
          <w:right w:val="nil"/>
          <w:between w:val="nil"/>
        </w:pBdr>
        <w:jc w:val="both"/>
        <w:rPr>
          <w:color w:val="000000"/>
          <w:sz w:val="22"/>
        </w:rPr>
      </w:pPr>
      <w:r w:rsidRPr="00013D1E">
        <w:rPr>
          <w:color w:val="000000"/>
          <w:sz w:val="22"/>
        </w:rPr>
        <w:t>En la actualidad, Bogotá atiende a 5.133 pacientes-estudiantes e implementa el programa en 34 clínicas, hospitales y fundaciones adscritas al sistema distrital de salud. Allí se cuenta con 36 aulas y 61 maestras y maestros pertenecientes a 27 colegios. Siete aulas se abrieron en esta administración.</w:t>
      </w:r>
    </w:p>
    <w:p w14:paraId="0DAA1A6C" w14:textId="77777777" w:rsidR="00013D1E" w:rsidRPr="00013D1E" w:rsidRDefault="00013D1E" w:rsidP="00013D1E">
      <w:pPr>
        <w:pBdr>
          <w:top w:val="nil"/>
          <w:left w:val="nil"/>
          <w:bottom w:val="nil"/>
          <w:right w:val="nil"/>
          <w:between w:val="nil"/>
        </w:pBdr>
        <w:jc w:val="both"/>
        <w:rPr>
          <w:color w:val="000000"/>
          <w:sz w:val="22"/>
        </w:rPr>
      </w:pPr>
    </w:p>
    <w:p w14:paraId="51C45B14" w14:textId="77777777" w:rsidR="00013D1E" w:rsidRPr="00013D1E" w:rsidRDefault="00013D1E" w:rsidP="00013D1E">
      <w:pPr>
        <w:pBdr>
          <w:top w:val="nil"/>
          <w:left w:val="nil"/>
          <w:bottom w:val="nil"/>
          <w:right w:val="nil"/>
          <w:between w:val="nil"/>
        </w:pBdr>
        <w:jc w:val="both"/>
        <w:rPr>
          <w:color w:val="000000"/>
          <w:sz w:val="22"/>
        </w:rPr>
      </w:pPr>
      <w:r w:rsidRPr="00013D1E">
        <w:rPr>
          <w:color w:val="000000"/>
          <w:sz w:val="22"/>
        </w:rPr>
        <w:t>En los 13 años de funcionamiento de esta estrategia se ha atendido a 51.939 beneficiarios, entre niñas, niños y adolescentes estudiantes en hospitalización, apoyo escolar, atención domiciliaria y casa pedagógica.</w:t>
      </w:r>
    </w:p>
    <w:p w14:paraId="74E6F0CB" w14:textId="77777777" w:rsidR="00013D1E" w:rsidRPr="00013D1E" w:rsidRDefault="00013D1E" w:rsidP="00013D1E">
      <w:pPr>
        <w:pBdr>
          <w:top w:val="nil"/>
          <w:left w:val="nil"/>
          <w:bottom w:val="nil"/>
          <w:right w:val="nil"/>
          <w:between w:val="nil"/>
        </w:pBdr>
        <w:jc w:val="both"/>
        <w:rPr>
          <w:color w:val="000000"/>
          <w:sz w:val="22"/>
        </w:rPr>
      </w:pPr>
    </w:p>
    <w:p w14:paraId="5AB0967A" w14:textId="77777777" w:rsidR="00013D1E" w:rsidRPr="00013D1E" w:rsidRDefault="00013D1E" w:rsidP="00013D1E">
      <w:pPr>
        <w:pBdr>
          <w:top w:val="nil"/>
          <w:left w:val="nil"/>
          <w:bottom w:val="nil"/>
          <w:right w:val="nil"/>
          <w:between w:val="nil"/>
        </w:pBdr>
        <w:jc w:val="both"/>
        <w:rPr>
          <w:color w:val="000000"/>
          <w:sz w:val="22"/>
        </w:rPr>
      </w:pPr>
      <w:r w:rsidRPr="00013D1E">
        <w:rPr>
          <w:color w:val="000000"/>
          <w:sz w:val="22"/>
        </w:rPr>
        <w:t>Logros destacados</w:t>
      </w:r>
    </w:p>
    <w:p w14:paraId="4389B48A" w14:textId="77777777" w:rsidR="00013D1E" w:rsidRPr="00013D1E" w:rsidRDefault="00013D1E" w:rsidP="00013D1E">
      <w:pPr>
        <w:pBdr>
          <w:top w:val="nil"/>
          <w:left w:val="nil"/>
          <w:bottom w:val="nil"/>
          <w:right w:val="nil"/>
          <w:between w:val="nil"/>
        </w:pBdr>
        <w:jc w:val="both"/>
        <w:rPr>
          <w:color w:val="000000"/>
          <w:sz w:val="22"/>
        </w:rPr>
      </w:pPr>
      <w:r w:rsidRPr="00013D1E">
        <w:rPr>
          <w:color w:val="000000"/>
          <w:sz w:val="22"/>
        </w:rPr>
        <w:t>-Se evidencia una respuesta positiva de los estudiantes hacia el aprendizaje, con avances en las competencias pedagógicas que se han flexibilizado dentro de su proceso pedagógico.</w:t>
      </w:r>
    </w:p>
    <w:p w14:paraId="14DFF365" w14:textId="77777777" w:rsidR="00013D1E" w:rsidRPr="00013D1E" w:rsidRDefault="00013D1E" w:rsidP="00013D1E">
      <w:pPr>
        <w:pBdr>
          <w:top w:val="nil"/>
          <w:left w:val="nil"/>
          <w:bottom w:val="nil"/>
          <w:right w:val="nil"/>
          <w:between w:val="nil"/>
        </w:pBdr>
        <w:jc w:val="both"/>
        <w:rPr>
          <w:color w:val="000000"/>
          <w:sz w:val="22"/>
        </w:rPr>
      </w:pPr>
    </w:p>
    <w:p w14:paraId="6E891453" w14:textId="77777777" w:rsidR="00013D1E" w:rsidRPr="00013D1E" w:rsidRDefault="00013D1E" w:rsidP="00013D1E">
      <w:pPr>
        <w:pBdr>
          <w:top w:val="nil"/>
          <w:left w:val="nil"/>
          <w:bottom w:val="nil"/>
          <w:right w:val="nil"/>
          <w:between w:val="nil"/>
        </w:pBdr>
        <w:jc w:val="both"/>
        <w:rPr>
          <w:color w:val="000000"/>
          <w:sz w:val="22"/>
        </w:rPr>
      </w:pPr>
      <w:r w:rsidRPr="00013D1E">
        <w:rPr>
          <w:color w:val="000000"/>
          <w:sz w:val="22"/>
        </w:rPr>
        <w:t>-También se observa una disminución en los niveles de ansiedad del paciente-estudiante.</w:t>
      </w:r>
    </w:p>
    <w:p w14:paraId="1BDD9B8E" w14:textId="77777777" w:rsidR="00013D1E" w:rsidRPr="00013D1E" w:rsidRDefault="00013D1E" w:rsidP="00013D1E">
      <w:pPr>
        <w:pBdr>
          <w:top w:val="nil"/>
          <w:left w:val="nil"/>
          <w:bottom w:val="nil"/>
          <w:right w:val="nil"/>
          <w:between w:val="nil"/>
        </w:pBdr>
        <w:jc w:val="both"/>
        <w:rPr>
          <w:color w:val="000000"/>
          <w:sz w:val="22"/>
        </w:rPr>
      </w:pPr>
    </w:p>
    <w:p w14:paraId="1FA5638A" w14:textId="77777777" w:rsidR="00013D1E" w:rsidRPr="00013D1E" w:rsidRDefault="00013D1E" w:rsidP="00013D1E">
      <w:pPr>
        <w:pBdr>
          <w:top w:val="nil"/>
          <w:left w:val="nil"/>
          <w:bottom w:val="nil"/>
          <w:right w:val="nil"/>
          <w:between w:val="nil"/>
        </w:pBdr>
        <w:jc w:val="both"/>
        <w:rPr>
          <w:color w:val="000000"/>
          <w:sz w:val="22"/>
        </w:rPr>
      </w:pPr>
      <w:r w:rsidRPr="00013D1E">
        <w:rPr>
          <w:color w:val="000000"/>
          <w:sz w:val="22"/>
        </w:rPr>
        <w:t>Se han dignificado los ambientes de aprendizaje de acuerdo con las particularidades del paciente y el aula hospitalaria.</w:t>
      </w:r>
    </w:p>
    <w:p w14:paraId="26E86D84" w14:textId="77777777" w:rsidR="00013D1E" w:rsidRPr="00013D1E" w:rsidRDefault="00013D1E" w:rsidP="00013D1E">
      <w:pPr>
        <w:pBdr>
          <w:top w:val="nil"/>
          <w:left w:val="nil"/>
          <w:bottom w:val="nil"/>
          <w:right w:val="nil"/>
          <w:between w:val="nil"/>
        </w:pBdr>
        <w:jc w:val="both"/>
        <w:rPr>
          <w:color w:val="000000"/>
          <w:sz w:val="22"/>
        </w:rPr>
      </w:pPr>
    </w:p>
    <w:p w14:paraId="3DBE2643" w14:textId="77777777" w:rsidR="00013D1E" w:rsidRPr="00013D1E" w:rsidRDefault="00013D1E" w:rsidP="00013D1E">
      <w:pPr>
        <w:pBdr>
          <w:top w:val="nil"/>
          <w:left w:val="nil"/>
          <w:bottom w:val="nil"/>
          <w:right w:val="nil"/>
          <w:between w:val="nil"/>
        </w:pBdr>
        <w:jc w:val="both"/>
        <w:rPr>
          <w:color w:val="000000"/>
          <w:sz w:val="22"/>
        </w:rPr>
      </w:pPr>
      <w:r w:rsidRPr="00013D1E">
        <w:rPr>
          <w:color w:val="000000"/>
          <w:sz w:val="22"/>
        </w:rPr>
        <w:t>-El programa ha ayudado a mejorar el manejo del dolor y a olvidar su condición médica.</w:t>
      </w:r>
    </w:p>
    <w:p w14:paraId="42CEB2DA" w14:textId="77777777" w:rsidR="00013D1E" w:rsidRPr="00013D1E" w:rsidRDefault="00013D1E" w:rsidP="00013D1E">
      <w:pPr>
        <w:pBdr>
          <w:top w:val="nil"/>
          <w:left w:val="nil"/>
          <w:bottom w:val="nil"/>
          <w:right w:val="nil"/>
          <w:between w:val="nil"/>
        </w:pBdr>
        <w:jc w:val="both"/>
        <w:rPr>
          <w:color w:val="000000"/>
          <w:sz w:val="22"/>
        </w:rPr>
      </w:pPr>
    </w:p>
    <w:p w14:paraId="0EB03F39" w14:textId="77777777" w:rsidR="00013D1E" w:rsidRPr="00013D1E" w:rsidRDefault="00013D1E" w:rsidP="00013D1E">
      <w:pPr>
        <w:pBdr>
          <w:top w:val="nil"/>
          <w:left w:val="nil"/>
          <w:bottom w:val="nil"/>
          <w:right w:val="nil"/>
          <w:between w:val="nil"/>
        </w:pBdr>
        <w:jc w:val="both"/>
        <w:rPr>
          <w:color w:val="000000"/>
          <w:sz w:val="22"/>
        </w:rPr>
      </w:pPr>
      <w:r w:rsidRPr="00013D1E">
        <w:rPr>
          <w:color w:val="000000"/>
          <w:sz w:val="22"/>
        </w:rPr>
        <w:t>-La comunicación entre familia, personal médico y maestros se ha fortalecido y ha aportado al mejoramiento del proceso pedagógico en el aula.</w:t>
      </w:r>
    </w:p>
    <w:p w14:paraId="1A762202" w14:textId="77777777" w:rsidR="00013D1E" w:rsidRPr="00013D1E" w:rsidRDefault="00013D1E" w:rsidP="00013D1E">
      <w:pPr>
        <w:pBdr>
          <w:top w:val="nil"/>
          <w:left w:val="nil"/>
          <w:bottom w:val="nil"/>
          <w:right w:val="nil"/>
          <w:between w:val="nil"/>
        </w:pBdr>
        <w:jc w:val="both"/>
        <w:rPr>
          <w:color w:val="000000"/>
          <w:sz w:val="22"/>
        </w:rPr>
      </w:pPr>
    </w:p>
    <w:p w14:paraId="41037853" w14:textId="77777777" w:rsidR="00013D1E" w:rsidRPr="00013D1E" w:rsidRDefault="00013D1E" w:rsidP="00013D1E">
      <w:pPr>
        <w:pBdr>
          <w:top w:val="nil"/>
          <w:left w:val="nil"/>
          <w:bottom w:val="nil"/>
          <w:right w:val="nil"/>
          <w:between w:val="nil"/>
        </w:pBdr>
        <w:jc w:val="both"/>
        <w:rPr>
          <w:color w:val="000000"/>
          <w:sz w:val="22"/>
        </w:rPr>
      </w:pPr>
      <w:r w:rsidRPr="00013D1E">
        <w:rPr>
          <w:color w:val="000000"/>
          <w:sz w:val="22"/>
        </w:rPr>
        <w:t>-Hay más sentido de pertenencia por parte de las instituciones educativas que acogen el aula hospitalaria.</w:t>
      </w:r>
    </w:p>
    <w:p w14:paraId="3D2BDA93" w14:textId="77777777" w:rsidR="00013D1E" w:rsidRPr="00013D1E" w:rsidRDefault="00013D1E" w:rsidP="00013D1E">
      <w:pPr>
        <w:pBdr>
          <w:top w:val="nil"/>
          <w:left w:val="nil"/>
          <w:bottom w:val="nil"/>
          <w:right w:val="nil"/>
          <w:between w:val="nil"/>
        </w:pBdr>
        <w:jc w:val="both"/>
        <w:rPr>
          <w:color w:val="000000"/>
          <w:sz w:val="22"/>
        </w:rPr>
      </w:pPr>
    </w:p>
    <w:p w14:paraId="566D0BBF" w14:textId="77777777" w:rsidR="00013D1E" w:rsidRPr="00013D1E" w:rsidRDefault="00013D1E" w:rsidP="00013D1E">
      <w:pPr>
        <w:pBdr>
          <w:top w:val="nil"/>
          <w:left w:val="nil"/>
          <w:bottom w:val="nil"/>
          <w:right w:val="nil"/>
          <w:between w:val="nil"/>
        </w:pBdr>
        <w:jc w:val="both"/>
        <w:rPr>
          <w:color w:val="000000"/>
          <w:sz w:val="22"/>
        </w:rPr>
      </w:pPr>
      <w:r w:rsidRPr="00013D1E">
        <w:rPr>
          <w:color w:val="000000"/>
          <w:sz w:val="22"/>
        </w:rPr>
        <w:t>-Se ha logrado aumentar paulatinamente el número de aulas en el Distrito, mejorando de esta manera la cobertura y atención a más niñas, niños, jóvenes y adolescentes en condición de enfermedad.</w:t>
      </w:r>
    </w:p>
    <w:p w14:paraId="30689021" w14:textId="77777777" w:rsidR="00013D1E" w:rsidRPr="00013D1E" w:rsidRDefault="00013D1E" w:rsidP="00013D1E">
      <w:pPr>
        <w:pBdr>
          <w:top w:val="nil"/>
          <w:left w:val="nil"/>
          <w:bottom w:val="nil"/>
          <w:right w:val="nil"/>
          <w:between w:val="nil"/>
        </w:pBdr>
        <w:jc w:val="both"/>
        <w:rPr>
          <w:b/>
          <w:i/>
          <w:color w:val="000000"/>
          <w:sz w:val="22"/>
        </w:rPr>
      </w:pPr>
    </w:p>
    <w:p w14:paraId="366E117D" w14:textId="77777777" w:rsidR="00013D1E" w:rsidRPr="00013D1E" w:rsidRDefault="00013D1E" w:rsidP="00013D1E">
      <w:pPr>
        <w:pBdr>
          <w:top w:val="nil"/>
          <w:left w:val="nil"/>
          <w:bottom w:val="nil"/>
          <w:right w:val="nil"/>
          <w:between w:val="nil"/>
        </w:pBdr>
        <w:jc w:val="both"/>
        <w:rPr>
          <w:color w:val="000000"/>
          <w:sz w:val="22"/>
        </w:rPr>
      </w:pPr>
      <w:r w:rsidRPr="00013D1E">
        <w:rPr>
          <w:color w:val="000000"/>
          <w:sz w:val="22"/>
        </w:rPr>
        <w:t>Sin embargo, el objeto de este proyecto de acuerdo va mucho más allá de la estrategia de Aulas Hospitalarias. En este momento no es claro saber a ciencia cierta cuántos niños y niñas en Bogotá se encuentran en sus casas atendiendo los rigores de diferentes patologías que impiden su asistencia de forma presencial en un ambiente escolar. Tampoco se sabe el impacto que pueden generar modelos de aprendizaje flexibles a la estabilidad emocional y física de menores con este tipo de enfermedades.</w:t>
      </w:r>
    </w:p>
    <w:p w14:paraId="37A1B789" w14:textId="77777777" w:rsidR="00013D1E" w:rsidRPr="00013D1E" w:rsidRDefault="00013D1E" w:rsidP="00013D1E">
      <w:pPr>
        <w:pBdr>
          <w:top w:val="nil"/>
          <w:left w:val="nil"/>
          <w:bottom w:val="nil"/>
          <w:right w:val="nil"/>
          <w:between w:val="nil"/>
        </w:pBdr>
        <w:jc w:val="both"/>
        <w:rPr>
          <w:color w:val="000000"/>
          <w:sz w:val="22"/>
        </w:rPr>
      </w:pPr>
    </w:p>
    <w:p w14:paraId="520AD56A" w14:textId="77777777" w:rsidR="00013D1E" w:rsidRPr="00013D1E" w:rsidRDefault="00013D1E" w:rsidP="00013D1E">
      <w:pPr>
        <w:pBdr>
          <w:top w:val="nil"/>
          <w:left w:val="nil"/>
          <w:bottom w:val="nil"/>
          <w:right w:val="nil"/>
          <w:between w:val="nil"/>
        </w:pBdr>
        <w:jc w:val="both"/>
        <w:rPr>
          <w:color w:val="000000"/>
          <w:sz w:val="22"/>
        </w:rPr>
      </w:pPr>
      <w:r w:rsidRPr="00013D1E">
        <w:rPr>
          <w:color w:val="000000"/>
          <w:sz w:val="22"/>
        </w:rPr>
        <w:t xml:space="preserve">La propuesta entonces partirá en determinar desde la Secretaria de Educación Distrital y la Secretaria de Salud en Bogotá, cuántos niños y niñas pueden estar requiriendo de un servicio escolar en sus viviendas, hacer una georreferenciación que permita saber las localidades y UPZ donde están ubicados sus hogares, principalmente con el fin de establecer a qué IED le corresponderá ingresar al niño dentro de su matrícula oficial y finalmente tener disponible la planta docente con la experticia necesaria y suficiente para atender la necesidad educativa en relación con la patología correspondiente.  </w:t>
      </w:r>
      <w:r w:rsidRPr="00013D1E">
        <w:rPr>
          <w:color w:val="000000"/>
          <w:sz w:val="22"/>
          <w:highlight w:val="yellow"/>
        </w:rPr>
        <w:t xml:space="preserve">  </w:t>
      </w:r>
      <w:r w:rsidRPr="00013D1E">
        <w:rPr>
          <w:color w:val="000000"/>
          <w:sz w:val="22"/>
        </w:rPr>
        <w:t xml:space="preserve">    </w:t>
      </w:r>
    </w:p>
    <w:p w14:paraId="04AA2AC3" w14:textId="77777777" w:rsidR="00013D1E" w:rsidRPr="00013D1E" w:rsidRDefault="00013D1E" w:rsidP="00013D1E">
      <w:pPr>
        <w:pBdr>
          <w:top w:val="nil"/>
          <w:left w:val="nil"/>
          <w:bottom w:val="nil"/>
          <w:right w:val="nil"/>
          <w:between w:val="nil"/>
        </w:pBdr>
        <w:jc w:val="both"/>
        <w:rPr>
          <w:color w:val="000000"/>
          <w:sz w:val="22"/>
        </w:rPr>
      </w:pPr>
    </w:p>
    <w:p w14:paraId="0F3739DC" w14:textId="77777777" w:rsidR="00013D1E" w:rsidRPr="00013D1E" w:rsidRDefault="00013D1E" w:rsidP="00013D1E">
      <w:pPr>
        <w:pBdr>
          <w:top w:val="nil"/>
          <w:left w:val="nil"/>
          <w:bottom w:val="nil"/>
          <w:right w:val="nil"/>
          <w:between w:val="nil"/>
        </w:pBdr>
        <w:jc w:val="both"/>
        <w:rPr>
          <w:color w:val="000000"/>
          <w:sz w:val="22"/>
        </w:rPr>
      </w:pPr>
      <w:r w:rsidRPr="00013D1E">
        <w:rPr>
          <w:color w:val="000000"/>
          <w:sz w:val="22"/>
        </w:rPr>
        <w:t>Este tipo de propuestas tiene su sustento jurídico y procedimental en el Código de Infancia y Adolescencia, donde se señala que los niños y niñas son sujetos de derechos y, por tanto, las Administraciones Municipales deberán implementar acciones en materia de protección integral que permita el desarrollo de políticas y estrategias que prevengan su amenaza o vulneración, en función del desarrollo del principio del interés superior</w:t>
      </w:r>
    </w:p>
    <w:p w14:paraId="54B3572E" w14:textId="77777777" w:rsidR="00013D1E" w:rsidRPr="00013D1E" w:rsidRDefault="00013D1E" w:rsidP="00013D1E">
      <w:pPr>
        <w:pBdr>
          <w:top w:val="nil"/>
          <w:left w:val="nil"/>
          <w:bottom w:val="nil"/>
          <w:right w:val="nil"/>
          <w:between w:val="nil"/>
        </w:pBdr>
        <w:jc w:val="both"/>
        <w:rPr>
          <w:color w:val="000000"/>
          <w:sz w:val="22"/>
        </w:rPr>
      </w:pPr>
    </w:p>
    <w:p w14:paraId="7F246AA1" w14:textId="77777777" w:rsidR="00013D1E" w:rsidRPr="00013D1E" w:rsidRDefault="00013D1E" w:rsidP="00013D1E">
      <w:pPr>
        <w:pBdr>
          <w:top w:val="nil"/>
          <w:left w:val="nil"/>
          <w:bottom w:val="nil"/>
          <w:right w:val="nil"/>
          <w:between w:val="nil"/>
        </w:pBdr>
        <w:jc w:val="both"/>
        <w:rPr>
          <w:color w:val="000000"/>
          <w:sz w:val="22"/>
        </w:rPr>
      </w:pPr>
      <w:r w:rsidRPr="00013D1E">
        <w:rPr>
          <w:color w:val="000000"/>
          <w:sz w:val="22"/>
        </w:rPr>
        <w:t xml:space="preserve">Además, el Plan de Desarrollo de la anterior administración se aborda este tema de la siguiente manera:  </w:t>
      </w:r>
    </w:p>
    <w:p w14:paraId="331BAA69" w14:textId="77777777" w:rsidR="00013D1E" w:rsidRPr="00013D1E" w:rsidRDefault="00013D1E" w:rsidP="00013D1E">
      <w:pPr>
        <w:pBdr>
          <w:top w:val="nil"/>
          <w:left w:val="nil"/>
          <w:bottom w:val="nil"/>
          <w:right w:val="nil"/>
          <w:between w:val="nil"/>
        </w:pBdr>
        <w:jc w:val="both"/>
        <w:rPr>
          <w:color w:val="000000"/>
          <w:sz w:val="22"/>
        </w:rPr>
      </w:pPr>
      <w:r w:rsidRPr="00013D1E">
        <w:rPr>
          <w:color w:val="000000"/>
          <w:sz w:val="22"/>
        </w:rPr>
        <w:t xml:space="preserve"> </w:t>
      </w:r>
    </w:p>
    <w:p w14:paraId="476544CD" w14:textId="77777777" w:rsidR="00013D1E" w:rsidRPr="00013D1E" w:rsidRDefault="00013D1E" w:rsidP="00013D1E">
      <w:pPr>
        <w:pBdr>
          <w:top w:val="nil"/>
          <w:left w:val="nil"/>
          <w:bottom w:val="nil"/>
          <w:right w:val="nil"/>
          <w:between w:val="nil"/>
        </w:pBdr>
        <w:jc w:val="both"/>
        <w:rPr>
          <w:b/>
          <w:color w:val="000000"/>
          <w:sz w:val="22"/>
        </w:rPr>
      </w:pPr>
      <w:r w:rsidRPr="00013D1E">
        <w:rPr>
          <w:b/>
          <w:color w:val="000000"/>
          <w:sz w:val="22"/>
        </w:rPr>
        <w:t>PLAN DE DESARROLLO ECONÓMICO, SOCIAL, AMBIENTAL Y DE OBRAS PÚBLICAS DEL DISTRITO CAPITAL 2024-2027 “BOGOTÁ CAMINA SEGURA”</w:t>
      </w:r>
    </w:p>
    <w:p w14:paraId="130D5154" w14:textId="77777777" w:rsidR="00013D1E" w:rsidRPr="00013D1E" w:rsidRDefault="00013D1E" w:rsidP="00013D1E">
      <w:pPr>
        <w:pBdr>
          <w:top w:val="nil"/>
          <w:left w:val="nil"/>
          <w:bottom w:val="nil"/>
          <w:right w:val="nil"/>
          <w:between w:val="nil"/>
        </w:pBdr>
        <w:jc w:val="both"/>
        <w:rPr>
          <w:b/>
          <w:color w:val="000000"/>
          <w:sz w:val="22"/>
        </w:rPr>
      </w:pPr>
    </w:p>
    <w:p w14:paraId="00F5C9BA" w14:textId="77777777" w:rsidR="00013D1E" w:rsidRPr="00013D1E" w:rsidRDefault="00013D1E" w:rsidP="00013D1E">
      <w:pPr>
        <w:pBdr>
          <w:top w:val="nil"/>
          <w:left w:val="nil"/>
          <w:bottom w:val="nil"/>
          <w:right w:val="nil"/>
          <w:between w:val="nil"/>
        </w:pBdr>
        <w:jc w:val="both"/>
        <w:rPr>
          <w:b/>
          <w:color w:val="000000"/>
          <w:sz w:val="22"/>
        </w:rPr>
      </w:pPr>
      <w:r w:rsidRPr="00013D1E">
        <w:rPr>
          <w:b/>
          <w:color w:val="000000"/>
          <w:sz w:val="22"/>
        </w:rPr>
        <w:t xml:space="preserve">ACUERDO 927 DE 2024. </w:t>
      </w:r>
      <w:r w:rsidRPr="00013D1E">
        <w:rPr>
          <w:b/>
          <w:color w:val="000000"/>
          <w:sz w:val="22"/>
          <w:highlight w:val="white"/>
        </w:rPr>
        <w:t>Por medio del cual se adopta el plan de desarrollo económico, social, ambiental y de obras públicas del distrito capital 2024-2027 “Bogotá Camina Segura”</w:t>
      </w:r>
    </w:p>
    <w:p w14:paraId="70489F9C" w14:textId="77777777" w:rsidR="00013D1E" w:rsidRPr="00013D1E" w:rsidRDefault="00013D1E" w:rsidP="00013D1E">
      <w:pPr>
        <w:pBdr>
          <w:top w:val="nil"/>
          <w:left w:val="nil"/>
          <w:bottom w:val="nil"/>
          <w:right w:val="nil"/>
          <w:between w:val="nil"/>
        </w:pBdr>
        <w:jc w:val="both"/>
        <w:rPr>
          <w:b/>
          <w:color w:val="000000"/>
          <w:sz w:val="22"/>
        </w:rPr>
      </w:pPr>
    </w:p>
    <w:p w14:paraId="2D2028F9" w14:textId="77777777" w:rsidR="00013D1E" w:rsidRPr="00013D1E" w:rsidRDefault="00013D1E" w:rsidP="00013D1E">
      <w:pPr>
        <w:shd w:val="clear" w:color="auto" w:fill="FFFFFF"/>
        <w:jc w:val="both"/>
        <w:rPr>
          <w:rFonts w:ascii="Times New Roman" w:eastAsia="Times New Roman" w:hAnsi="Times New Roman" w:cs="Times New Roman"/>
          <w:sz w:val="18"/>
          <w:szCs w:val="20"/>
        </w:rPr>
      </w:pPr>
      <w:r w:rsidRPr="00013D1E">
        <w:rPr>
          <w:b/>
          <w:sz w:val="22"/>
        </w:rPr>
        <w:t>Artículo</w:t>
      </w:r>
      <w:r w:rsidRPr="00013D1E">
        <w:rPr>
          <w:rFonts w:ascii="Times New Roman" w:eastAsia="Times New Roman" w:hAnsi="Times New Roman" w:cs="Times New Roman"/>
          <w:b/>
          <w:sz w:val="18"/>
          <w:szCs w:val="20"/>
        </w:rPr>
        <w:t> </w:t>
      </w:r>
      <w:r w:rsidRPr="00013D1E">
        <w:rPr>
          <w:b/>
          <w:sz w:val="22"/>
        </w:rPr>
        <w:t>2. Visión 2027 - Bogotá será la ciudad del bien- estar. </w:t>
      </w:r>
      <w:r w:rsidRPr="00013D1E">
        <w:rPr>
          <w:sz w:val="22"/>
        </w:rPr>
        <w:t xml:space="preserve">Bogotá será la ciudad del bien- estar y de la igualdad de oportunidades en el marco de la confianza, el respeto y </w:t>
      </w:r>
      <w:r w:rsidRPr="00013D1E">
        <w:rPr>
          <w:sz w:val="22"/>
        </w:rPr>
        <w:lastRenderedPageBreak/>
        <w:t>la libertad. Será una ciudad diversa, accesible, incluyente, segura y justa, generadora de acuerdos en los que todas y todos tengamos la posibilidad de ser y hacer.</w:t>
      </w:r>
    </w:p>
    <w:p w14:paraId="45D09CDE" w14:textId="77777777" w:rsidR="00013D1E" w:rsidRPr="00013D1E" w:rsidRDefault="00013D1E" w:rsidP="00013D1E">
      <w:pPr>
        <w:shd w:val="clear" w:color="auto" w:fill="FFFFFF"/>
        <w:jc w:val="both"/>
        <w:rPr>
          <w:rFonts w:ascii="Times New Roman" w:eastAsia="Times New Roman" w:hAnsi="Times New Roman" w:cs="Times New Roman"/>
          <w:sz w:val="18"/>
          <w:szCs w:val="20"/>
        </w:rPr>
      </w:pPr>
      <w:r w:rsidRPr="00013D1E">
        <w:rPr>
          <w:sz w:val="22"/>
        </w:rPr>
        <w:t>En esta capital global, incluyente, productiva e innovadora, la ciudadanía será la protagonista de un proyecto de desarrollo sostenible que nos una, comprometido con la acción climática y la justicia ambiental.</w:t>
      </w:r>
    </w:p>
    <w:p w14:paraId="6F1EC444" w14:textId="77777777" w:rsidR="00013D1E" w:rsidRPr="00013D1E" w:rsidRDefault="00013D1E" w:rsidP="00013D1E">
      <w:pPr>
        <w:shd w:val="clear" w:color="auto" w:fill="FFFFFF"/>
        <w:jc w:val="both"/>
        <w:rPr>
          <w:rFonts w:ascii="Times New Roman" w:eastAsia="Times New Roman" w:hAnsi="Times New Roman" w:cs="Times New Roman"/>
          <w:sz w:val="18"/>
          <w:szCs w:val="20"/>
        </w:rPr>
      </w:pPr>
      <w:r w:rsidRPr="00013D1E">
        <w:rPr>
          <w:sz w:val="22"/>
        </w:rPr>
        <w:br/>
        <w:t>En Bogotá seremos capaces de resolver nuestros problemas y de construir una visión conjunta de futuro.</w:t>
      </w:r>
    </w:p>
    <w:p w14:paraId="0A5C59D2" w14:textId="77777777" w:rsidR="00013D1E" w:rsidRPr="00013D1E" w:rsidRDefault="00013D1E" w:rsidP="00013D1E">
      <w:pPr>
        <w:pBdr>
          <w:top w:val="nil"/>
          <w:left w:val="nil"/>
          <w:bottom w:val="nil"/>
          <w:right w:val="nil"/>
          <w:between w:val="nil"/>
        </w:pBdr>
        <w:jc w:val="both"/>
        <w:rPr>
          <w:b/>
          <w:color w:val="000000"/>
          <w:sz w:val="22"/>
        </w:rPr>
      </w:pPr>
    </w:p>
    <w:p w14:paraId="13EE7D2C" w14:textId="77777777" w:rsidR="00013D1E" w:rsidRPr="00013D1E" w:rsidRDefault="00013D1E" w:rsidP="00013D1E">
      <w:pPr>
        <w:pBdr>
          <w:top w:val="nil"/>
          <w:left w:val="nil"/>
          <w:bottom w:val="nil"/>
          <w:right w:val="nil"/>
          <w:between w:val="nil"/>
        </w:pBdr>
        <w:jc w:val="both"/>
        <w:rPr>
          <w:color w:val="000000"/>
          <w:sz w:val="22"/>
          <w:highlight w:val="white"/>
        </w:rPr>
      </w:pPr>
      <w:r w:rsidRPr="00013D1E">
        <w:rPr>
          <w:b/>
          <w:color w:val="000000"/>
          <w:sz w:val="22"/>
          <w:highlight w:val="white"/>
        </w:rPr>
        <w:t>Artículo</w:t>
      </w:r>
      <w:r w:rsidRPr="00013D1E">
        <w:rPr>
          <w:color w:val="000000"/>
          <w:sz w:val="22"/>
          <w:highlight w:val="white"/>
        </w:rPr>
        <w:t> </w:t>
      </w:r>
      <w:r w:rsidRPr="00013D1E">
        <w:rPr>
          <w:b/>
          <w:color w:val="000000"/>
          <w:sz w:val="22"/>
          <w:highlight w:val="white"/>
        </w:rPr>
        <w:t>12. Programas del objetivo estratégico “Bogotá confía en su potencial”. </w:t>
      </w:r>
      <w:r w:rsidRPr="00013D1E">
        <w:rPr>
          <w:color w:val="000000"/>
          <w:sz w:val="22"/>
          <w:highlight w:val="white"/>
        </w:rPr>
        <w:t>Adóptense los siguientes programas del objetivo “Bogotá confía en su potencial”</w:t>
      </w:r>
    </w:p>
    <w:p w14:paraId="3F44B715" w14:textId="77777777" w:rsidR="00013D1E" w:rsidRPr="00013D1E" w:rsidRDefault="00013D1E" w:rsidP="00013D1E">
      <w:pPr>
        <w:pBdr>
          <w:top w:val="nil"/>
          <w:left w:val="nil"/>
          <w:bottom w:val="nil"/>
          <w:right w:val="nil"/>
          <w:between w:val="nil"/>
        </w:pBdr>
        <w:jc w:val="both"/>
        <w:rPr>
          <w:b/>
          <w:color w:val="000000"/>
          <w:sz w:val="22"/>
        </w:rPr>
      </w:pPr>
    </w:p>
    <w:p w14:paraId="4A308003" w14:textId="77777777" w:rsidR="00013D1E" w:rsidRPr="00013D1E" w:rsidRDefault="00013D1E" w:rsidP="00013D1E">
      <w:pPr>
        <w:pBdr>
          <w:top w:val="nil"/>
          <w:left w:val="nil"/>
          <w:bottom w:val="nil"/>
          <w:right w:val="nil"/>
          <w:between w:val="nil"/>
        </w:pBdr>
        <w:jc w:val="both"/>
        <w:rPr>
          <w:b/>
          <w:color w:val="333333"/>
          <w:sz w:val="22"/>
          <w:highlight w:val="white"/>
        </w:rPr>
      </w:pPr>
      <w:r w:rsidRPr="00013D1E">
        <w:rPr>
          <w:b/>
          <w:color w:val="000000"/>
          <w:sz w:val="22"/>
          <w:highlight w:val="white"/>
        </w:rPr>
        <w:t>12.1.</w:t>
      </w:r>
      <w:r w:rsidRPr="00013D1E">
        <w:rPr>
          <w:color w:val="000000"/>
          <w:sz w:val="22"/>
          <w:highlight w:val="white"/>
        </w:rPr>
        <w:t> </w:t>
      </w:r>
      <w:r w:rsidRPr="00013D1E">
        <w:rPr>
          <w:b/>
          <w:color w:val="000000"/>
          <w:sz w:val="22"/>
          <w:highlight w:val="white"/>
        </w:rPr>
        <w:t>Programa 16. Atención integral a la primera infancia y educación como eje del potencial humano</w:t>
      </w:r>
      <w:r w:rsidRPr="00013D1E">
        <w:rPr>
          <w:color w:val="000000"/>
          <w:sz w:val="22"/>
        </w:rPr>
        <w:t xml:space="preserve">: </w:t>
      </w:r>
      <w:r w:rsidRPr="00013D1E">
        <w:rPr>
          <w:color w:val="000000"/>
          <w:sz w:val="22"/>
          <w:highlight w:val="white"/>
        </w:rPr>
        <w:t>Una educación de calidad es la responsable de brindarles a las niñas, niños, adolescentes y jóvenes formación en las habilidades emocionales y académicas que los convierten en ciudadanos integrales que aportan valor público, social y económico a la sociedad, con participación de las comunidades de padres, madres y cuidadores.</w:t>
      </w:r>
    </w:p>
    <w:p w14:paraId="41ABD5B2" w14:textId="77777777" w:rsidR="00013D1E" w:rsidRPr="00013D1E" w:rsidRDefault="00013D1E" w:rsidP="00013D1E">
      <w:pPr>
        <w:numPr>
          <w:ilvl w:val="0"/>
          <w:numId w:val="6"/>
        </w:numPr>
        <w:pBdr>
          <w:top w:val="nil"/>
          <w:left w:val="nil"/>
          <w:bottom w:val="nil"/>
          <w:right w:val="nil"/>
          <w:between w:val="nil"/>
        </w:pBdr>
        <w:shd w:val="clear" w:color="auto" w:fill="FFFFFF"/>
        <w:spacing w:before="280" w:after="280"/>
        <w:jc w:val="both"/>
        <w:rPr>
          <w:rFonts w:ascii="Times New Roman" w:eastAsia="Times New Roman" w:hAnsi="Times New Roman" w:cs="Times New Roman"/>
          <w:color w:val="000000"/>
          <w:sz w:val="18"/>
          <w:szCs w:val="20"/>
        </w:rPr>
      </w:pPr>
      <w:r w:rsidRPr="00013D1E">
        <w:rPr>
          <w:color w:val="000000"/>
          <w:sz w:val="22"/>
        </w:rPr>
        <w:t>Se garantizará la continuidad del programa de aulas hospitalarias y se formulará la estrategia de “Atención Educativa Domiciliaria”, esto con el fin de avanzar en el ejercicio del derecho a la educación por parte de aquellos niños y niñas que estén vinculados al sistema educativo distrital, y que, por razones médicas debidamente certificadas, no pueden asistir de manera presencial a las aulas de las instituciones educativas distritales.</w:t>
      </w:r>
    </w:p>
    <w:p w14:paraId="7831E900" w14:textId="77777777" w:rsidR="00013D1E" w:rsidRPr="00013D1E" w:rsidRDefault="00013D1E" w:rsidP="00013D1E">
      <w:pPr>
        <w:pBdr>
          <w:top w:val="nil"/>
          <w:left w:val="nil"/>
          <w:bottom w:val="nil"/>
          <w:right w:val="nil"/>
          <w:between w:val="nil"/>
        </w:pBdr>
        <w:shd w:val="clear" w:color="auto" w:fill="FFFFFF"/>
        <w:spacing w:before="280" w:after="280"/>
        <w:ind w:left="720"/>
        <w:jc w:val="both"/>
        <w:rPr>
          <w:color w:val="000000"/>
          <w:sz w:val="22"/>
        </w:rPr>
      </w:pPr>
      <w:r w:rsidRPr="00013D1E">
        <w:rPr>
          <w:color w:val="000000"/>
          <w:sz w:val="22"/>
        </w:rPr>
        <w:t>En general, el objetivo será identificar necesidades particulares y promover la atención pertinente; esto permitirá, así mismo, reconocer y atender otras poblaciones históricamente discriminadas, como las víctimas del conflicto y las mujeres trabajadoras sexuales.</w:t>
      </w:r>
    </w:p>
    <w:p w14:paraId="2DC48EF3" w14:textId="77777777" w:rsidR="00013D1E" w:rsidRPr="00013D1E" w:rsidRDefault="00013D1E" w:rsidP="00013D1E">
      <w:pPr>
        <w:shd w:val="clear" w:color="auto" w:fill="FFFFFF"/>
        <w:jc w:val="both"/>
        <w:rPr>
          <w:sz w:val="22"/>
        </w:rPr>
      </w:pPr>
      <w:r w:rsidRPr="00013D1E">
        <w:rPr>
          <w:sz w:val="22"/>
        </w:rPr>
        <w:t>El presente proyecto de acuerdo se articula a la implementación de este programa y la posterior realización de proyectos enfocados a su cumplimiento.</w:t>
      </w:r>
    </w:p>
    <w:p w14:paraId="68ACD41F" w14:textId="77777777" w:rsidR="00A56867" w:rsidRDefault="00A56867">
      <w:pPr>
        <w:spacing w:line="276" w:lineRule="auto"/>
        <w:jc w:val="both"/>
        <w:rPr>
          <w:sz w:val="22"/>
          <w:szCs w:val="22"/>
        </w:rPr>
      </w:pPr>
    </w:p>
    <w:p w14:paraId="49528CEB" w14:textId="77777777" w:rsidR="00A56867" w:rsidRDefault="00A56867">
      <w:pPr>
        <w:spacing w:line="276" w:lineRule="auto"/>
        <w:jc w:val="both"/>
        <w:rPr>
          <w:sz w:val="22"/>
          <w:szCs w:val="22"/>
        </w:rPr>
      </w:pPr>
    </w:p>
    <w:p w14:paraId="7EF4DD2C" w14:textId="77777777" w:rsidR="00A56867" w:rsidRDefault="00262881">
      <w:pPr>
        <w:shd w:val="clear" w:color="auto" w:fill="FFFFFF"/>
        <w:jc w:val="both"/>
        <w:rPr>
          <w:b/>
          <w:sz w:val="22"/>
          <w:szCs w:val="22"/>
        </w:rPr>
      </w:pPr>
      <w:r>
        <w:rPr>
          <w:b/>
          <w:sz w:val="22"/>
          <w:szCs w:val="22"/>
        </w:rPr>
        <w:t>6.4 CONSIDERACIONES DE LOS PONENTES</w:t>
      </w:r>
    </w:p>
    <w:p w14:paraId="12D5DDF8" w14:textId="77777777" w:rsidR="00A56867" w:rsidRDefault="00A56867">
      <w:pPr>
        <w:shd w:val="clear" w:color="auto" w:fill="FFFFFF"/>
        <w:jc w:val="both"/>
        <w:rPr>
          <w:b/>
          <w:sz w:val="22"/>
          <w:szCs w:val="22"/>
        </w:rPr>
      </w:pPr>
    </w:p>
    <w:p w14:paraId="31B125AC" w14:textId="77777777" w:rsidR="00013D1E" w:rsidRPr="00013D1E" w:rsidRDefault="00013D1E" w:rsidP="00013D1E">
      <w:pPr>
        <w:shd w:val="clear" w:color="auto" w:fill="FFFFFF"/>
        <w:jc w:val="both"/>
        <w:rPr>
          <w:sz w:val="22"/>
          <w:szCs w:val="22"/>
        </w:rPr>
      </w:pPr>
      <w:r w:rsidRPr="00013D1E">
        <w:rPr>
          <w:sz w:val="22"/>
          <w:szCs w:val="22"/>
        </w:rPr>
        <w:t>La pandemia dejo varios vacíos dentro de la atención que algunos pacientes requieren de manera permanente en sus domicilios, la Educación como Derecho Fundamental es como tal la esencia de este proyecto, garantizar este servicio de acuerdo a las condiciones de cada paciente es una obligac</w:t>
      </w:r>
      <w:r w:rsidR="00042323">
        <w:rPr>
          <w:sz w:val="22"/>
          <w:szCs w:val="22"/>
        </w:rPr>
        <w:t>ión de las secretarias.</w:t>
      </w:r>
    </w:p>
    <w:p w14:paraId="73FF0243" w14:textId="77777777" w:rsidR="00013D1E" w:rsidRDefault="00013D1E" w:rsidP="00013D1E">
      <w:pPr>
        <w:shd w:val="clear" w:color="auto" w:fill="FFFFFF"/>
        <w:jc w:val="both"/>
        <w:rPr>
          <w:sz w:val="22"/>
          <w:szCs w:val="22"/>
        </w:rPr>
      </w:pPr>
      <w:r w:rsidRPr="00013D1E">
        <w:rPr>
          <w:sz w:val="22"/>
          <w:szCs w:val="22"/>
        </w:rPr>
        <w:lastRenderedPageBreak/>
        <w:t>El proyecto de acuerdo es viable ya que No está en contra de ninguna norma Constitucional y el sustento jurídico es válido ya que las altas cortes se han pronunciado a su favor para orientar las maneras del cómo hacerlo en diferentes ocasiones.</w:t>
      </w:r>
    </w:p>
    <w:p w14:paraId="485902F9" w14:textId="422D7101" w:rsidR="004044E7" w:rsidRDefault="004044E7" w:rsidP="00042323">
      <w:pPr>
        <w:jc w:val="both"/>
        <w:rPr>
          <w:sz w:val="22"/>
          <w:szCs w:val="22"/>
        </w:rPr>
      </w:pPr>
    </w:p>
    <w:p w14:paraId="40461B72" w14:textId="77777777" w:rsidR="004044E7" w:rsidRPr="004044E7" w:rsidRDefault="004044E7" w:rsidP="004044E7">
      <w:pPr>
        <w:jc w:val="both"/>
        <w:rPr>
          <w:sz w:val="22"/>
          <w:szCs w:val="22"/>
        </w:rPr>
      </w:pPr>
      <w:r w:rsidRPr="004044E7">
        <w:rPr>
          <w:sz w:val="22"/>
          <w:szCs w:val="22"/>
        </w:rPr>
        <w:t>La inclusión en la educación debe ser un pilar fundamental en toda sociedad justa y equitativa, brindando acceso y calidad en el derecho a la educación de todos y cada uno de los miembros de su comunidad.</w:t>
      </w:r>
    </w:p>
    <w:p w14:paraId="5C97AEBE" w14:textId="77777777" w:rsidR="004044E7" w:rsidRPr="004044E7" w:rsidRDefault="004044E7" w:rsidP="004044E7">
      <w:pPr>
        <w:jc w:val="both"/>
        <w:rPr>
          <w:sz w:val="22"/>
          <w:szCs w:val="22"/>
        </w:rPr>
      </w:pPr>
    </w:p>
    <w:p w14:paraId="42179B85" w14:textId="77777777" w:rsidR="004044E7" w:rsidRPr="004044E7" w:rsidRDefault="004044E7" w:rsidP="004044E7">
      <w:pPr>
        <w:jc w:val="both"/>
        <w:rPr>
          <w:sz w:val="22"/>
          <w:szCs w:val="22"/>
        </w:rPr>
      </w:pPr>
      <w:r w:rsidRPr="004044E7">
        <w:rPr>
          <w:sz w:val="22"/>
          <w:szCs w:val="22"/>
        </w:rPr>
        <w:t>Según la UNESCO “La inclusión pone en el centro de la educación el respeto y la valoración de la diversidad. Una visión comprehensiva de la inclusión se basa en el reconocimiento la diversidad como un rasgo característico de la humanidad y avanza desde un foco centrado en las necesidades, a otro, fundado en las oportunidades que dicha diversidad otorga al aprendizaje y la participación en educación. (UNESCO 2019)</w:t>
      </w:r>
    </w:p>
    <w:p w14:paraId="1EB617C2" w14:textId="77777777" w:rsidR="004044E7" w:rsidRPr="004044E7" w:rsidRDefault="004044E7" w:rsidP="004044E7">
      <w:pPr>
        <w:jc w:val="both"/>
        <w:rPr>
          <w:sz w:val="22"/>
          <w:szCs w:val="22"/>
        </w:rPr>
      </w:pPr>
    </w:p>
    <w:p w14:paraId="4ABA2A2B" w14:textId="77777777" w:rsidR="004044E7" w:rsidRPr="004044E7" w:rsidRDefault="004044E7" w:rsidP="004044E7">
      <w:pPr>
        <w:jc w:val="both"/>
        <w:rPr>
          <w:sz w:val="22"/>
          <w:szCs w:val="22"/>
        </w:rPr>
      </w:pPr>
      <w:r w:rsidRPr="004044E7">
        <w:rPr>
          <w:sz w:val="22"/>
          <w:szCs w:val="22"/>
        </w:rPr>
        <w:t>Según la Fundación Saldarriaga Concha, la educación inclusiva debe rondar sobre tres (3) aspectos:</w:t>
      </w:r>
    </w:p>
    <w:p w14:paraId="6E141D32" w14:textId="62F09267" w:rsidR="004044E7" w:rsidRDefault="004044E7" w:rsidP="004044E7">
      <w:pPr>
        <w:jc w:val="both"/>
        <w:rPr>
          <w:sz w:val="22"/>
          <w:szCs w:val="22"/>
        </w:rPr>
      </w:pPr>
      <w:r w:rsidRPr="004044E7">
        <w:rPr>
          <w:sz w:val="22"/>
          <w:szCs w:val="22"/>
        </w:rPr>
        <w:t>-</w:t>
      </w:r>
      <w:r w:rsidRPr="004044E7">
        <w:rPr>
          <w:sz w:val="22"/>
          <w:szCs w:val="22"/>
        </w:rPr>
        <w:tab/>
        <w:t>Un proceso permanente que reconoce, valora y responde a la diversidad de niños, niñas, jóvenes y adolescentes</w:t>
      </w:r>
    </w:p>
    <w:p w14:paraId="2E41F4D5" w14:textId="77777777" w:rsidR="004044E7" w:rsidRPr="004044E7" w:rsidRDefault="004044E7" w:rsidP="004044E7">
      <w:pPr>
        <w:jc w:val="both"/>
        <w:rPr>
          <w:sz w:val="22"/>
          <w:szCs w:val="22"/>
        </w:rPr>
      </w:pPr>
    </w:p>
    <w:p w14:paraId="335A5E81" w14:textId="77777777" w:rsidR="004044E7" w:rsidRPr="004044E7" w:rsidRDefault="004044E7" w:rsidP="004044E7">
      <w:pPr>
        <w:jc w:val="both"/>
        <w:rPr>
          <w:sz w:val="22"/>
          <w:szCs w:val="22"/>
        </w:rPr>
      </w:pPr>
      <w:r w:rsidRPr="004044E7">
        <w:rPr>
          <w:sz w:val="22"/>
          <w:szCs w:val="22"/>
        </w:rPr>
        <w:t>-</w:t>
      </w:r>
      <w:r w:rsidRPr="004044E7">
        <w:rPr>
          <w:sz w:val="22"/>
          <w:szCs w:val="22"/>
        </w:rPr>
        <w:tab/>
        <w:t>Su objetivo es promover el desarrollo de aprendizaje y participación con pares de su misma edad, en un ambiente de aprendizaje común, sin discriminación o exclusión.</w:t>
      </w:r>
    </w:p>
    <w:p w14:paraId="2CE84D83" w14:textId="77777777" w:rsidR="004044E7" w:rsidRPr="004044E7" w:rsidRDefault="004044E7" w:rsidP="004044E7">
      <w:pPr>
        <w:jc w:val="both"/>
        <w:rPr>
          <w:sz w:val="22"/>
          <w:szCs w:val="22"/>
        </w:rPr>
      </w:pPr>
      <w:r w:rsidRPr="004044E7">
        <w:rPr>
          <w:sz w:val="22"/>
          <w:szCs w:val="22"/>
        </w:rPr>
        <w:t>-</w:t>
      </w:r>
      <w:r w:rsidRPr="004044E7">
        <w:rPr>
          <w:sz w:val="22"/>
          <w:szCs w:val="22"/>
        </w:rPr>
        <w:tab/>
        <w:t>Garantiza en el marco de los Derechos Humanos, apoyos, ajustes razonables y eliminación de barreras a través de políticas y culturas en el entorno educativo.</w:t>
      </w:r>
    </w:p>
    <w:p w14:paraId="66F25B7A" w14:textId="77777777" w:rsidR="004044E7" w:rsidRPr="004044E7" w:rsidRDefault="004044E7" w:rsidP="004044E7">
      <w:pPr>
        <w:jc w:val="both"/>
        <w:rPr>
          <w:sz w:val="22"/>
          <w:szCs w:val="22"/>
        </w:rPr>
      </w:pPr>
    </w:p>
    <w:p w14:paraId="7AAC3CB2" w14:textId="77777777" w:rsidR="004044E7" w:rsidRPr="004044E7" w:rsidRDefault="004044E7" w:rsidP="004044E7">
      <w:pPr>
        <w:jc w:val="both"/>
        <w:rPr>
          <w:sz w:val="22"/>
          <w:szCs w:val="22"/>
        </w:rPr>
      </w:pPr>
      <w:r w:rsidRPr="004044E7">
        <w:rPr>
          <w:sz w:val="22"/>
          <w:szCs w:val="22"/>
        </w:rPr>
        <w:t>De acuerdo a los datos suministrados por la Secretaría de Educación Distrital, en Bogotá se cuenta con alrededor de veinte mil (20.000) niños, niñas y jóvenes con discapacidad que asisten a los Colegios Oficiales del Distrito.</w:t>
      </w:r>
    </w:p>
    <w:p w14:paraId="3CA16FA7" w14:textId="77777777" w:rsidR="004044E7" w:rsidRPr="004044E7" w:rsidRDefault="004044E7" w:rsidP="004044E7">
      <w:pPr>
        <w:jc w:val="both"/>
        <w:rPr>
          <w:sz w:val="22"/>
          <w:szCs w:val="22"/>
        </w:rPr>
      </w:pPr>
    </w:p>
    <w:p w14:paraId="18451E3B" w14:textId="77777777" w:rsidR="004044E7" w:rsidRPr="004044E7" w:rsidRDefault="004044E7" w:rsidP="004044E7">
      <w:pPr>
        <w:jc w:val="both"/>
        <w:rPr>
          <w:sz w:val="22"/>
          <w:szCs w:val="22"/>
        </w:rPr>
      </w:pPr>
      <w:r w:rsidRPr="004044E7">
        <w:rPr>
          <w:sz w:val="22"/>
          <w:szCs w:val="22"/>
        </w:rPr>
        <w:t>Sin embargo, existe un panorama sombrío respecto a la garantía de una educación de calidad para las personas con discapacidad. Si bien se afirma por parte de la Entidad que “La SED implementa un proceso de atención educativa que busca garantizar el servicio a las y los estudiantes con discapacidad, en todos los niveles de la educación formal desde la educación preescolar hasta la media, con el fin de promover su participación efectiva y aprendizaje en el aula regular y construir, junto con los docentes de aula y de apoyo, las familias, los apoyos pedagógicos y los estudiantes, estrategias flexibles en términos de currículo, planes de estudios, tiempos, contenidos, competencias, metodologías, desempeños, evaluación y promoción.”, en muchas ocasiones no existe contratación para los intérpretes, docentes de apoyo, modelos lingüísticos y demás, lo que retrasa aún más el proceso de aprendizaje de los estudiantes con discapacidad.</w:t>
      </w:r>
    </w:p>
    <w:p w14:paraId="2EA578A1" w14:textId="77777777" w:rsidR="004044E7" w:rsidRPr="004044E7" w:rsidRDefault="004044E7" w:rsidP="004044E7">
      <w:pPr>
        <w:jc w:val="both"/>
        <w:rPr>
          <w:sz w:val="22"/>
          <w:szCs w:val="22"/>
        </w:rPr>
      </w:pPr>
    </w:p>
    <w:p w14:paraId="4341D38E" w14:textId="77777777" w:rsidR="004044E7" w:rsidRPr="004044E7" w:rsidRDefault="004044E7" w:rsidP="004044E7">
      <w:pPr>
        <w:jc w:val="both"/>
        <w:rPr>
          <w:sz w:val="22"/>
          <w:szCs w:val="22"/>
        </w:rPr>
      </w:pPr>
    </w:p>
    <w:p w14:paraId="4F5DBD09" w14:textId="6455094E" w:rsidR="004044E7" w:rsidRDefault="004044E7" w:rsidP="004044E7">
      <w:pPr>
        <w:jc w:val="both"/>
        <w:rPr>
          <w:sz w:val="22"/>
          <w:szCs w:val="22"/>
        </w:rPr>
      </w:pPr>
      <w:r w:rsidRPr="004044E7">
        <w:rPr>
          <w:sz w:val="22"/>
          <w:szCs w:val="22"/>
        </w:rPr>
        <w:lastRenderedPageBreak/>
        <w:t>Ahora bien, la infraestructura accesible de los Colegios Oficiales del Distrito es deficiente, hemos podido constatar que estudiantes con movilidad reducida ven la dificultad al acceso de las instalaciones de las Instituciones Educativas y la imposibilidad de contar con rampas y demás.</w:t>
      </w:r>
    </w:p>
    <w:p w14:paraId="13F38414" w14:textId="77777777" w:rsidR="004044E7" w:rsidRPr="004044E7" w:rsidRDefault="004044E7" w:rsidP="004044E7">
      <w:pPr>
        <w:jc w:val="both"/>
        <w:rPr>
          <w:sz w:val="22"/>
          <w:szCs w:val="22"/>
        </w:rPr>
      </w:pPr>
    </w:p>
    <w:p w14:paraId="714EA4C1" w14:textId="2E5DC703" w:rsidR="004044E7" w:rsidRPr="00013D1E" w:rsidRDefault="004044E7" w:rsidP="004044E7">
      <w:pPr>
        <w:jc w:val="both"/>
        <w:rPr>
          <w:sz w:val="22"/>
          <w:szCs w:val="22"/>
        </w:rPr>
      </w:pPr>
      <w:r w:rsidRPr="004044E7">
        <w:rPr>
          <w:sz w:val="22"/>
          <w:szCs w:val="22"/>
        </w:rPr>
        <w:t>Por eso, el fortalecimiento a la educación inclusiva debe ser una apuesta importante para esta Administración, donde se brinde y gar</w:t>
      </w:r>
      <w:r>
        <w:rPr>
          <w:sz w:val="22"/>
          <w:szCs w:val="22"/>
        </w:rPr>
        <w:t>antice una educación de calidad.</w:t>
      </w:r>
    </w:p>
    <w:p w14:paraId="74325155" w14:textId="77777777" w:rsidR="00013D1E" w:rsidRDefault="00013D1E">
      <w:pPr>
        <w:shd w:val="clear" w:color="auto" w:fill="FFFFFF"/>
        <w:jc w:val="both"/>
        <w:rPr>
          <w:b/>
          <w:sz w:val="22"/>
          <w:szCs w:val="22"/>
        </w:rPr>
      </w:pPr>
    </w:p>
    <w:p w14:paraId="4967292F" w14:textId="77777777" w:rsidR="00A56867" w:rsidRDefault="00262881">
      <w:pPr>
        <w:jc w:val="both"/>
        <w:rPr>
          <w:b/>
          <w:sz w:val="22"/>
          <w:szCs w:val="22"/>
        </w:rPr>
      </w:pPr>
      <w:r>
        <w:rPr>
          <w:b/>
          <w:sz w:val="22"/>
          <w:szCs w:val="22"/>
        </w:rPr>
        <w:t>7. ANÁLISIS DEL IMPACTO FISCAL</w:t>
      </w:r>
    </w:p>
    <w:p w14:paraId="15A3BAEE" w14:textId="77777777" w:rsidR="00A56867" w:rsidRDefault="00A56867">
      <w:pPr>
        <w:jc w:val="both"/>
        <w:rPr>
          <w:b/>
          <w:sz w:val="22"/>
          <w:szCs w:val="22"/>
        </w:rPr>
      </w:pPr>
    </w:p>
    <w:p w14:paraId="4547018B" w14:textId="77777777" w:rsidR="00A56867" w:rsidRDefault="00262881">
      <w:pPr>
        <w:jc w:val="both"/>
        <w:rPr>
          <w:b/>
          <w:sz w:val="22"/>
          <w:szCs w:val="22"/>
        </w:rPr>
      </w:pPr>
      <w:r>
        <w:rPr>
          <w:b/>
          <w:sz w:val="22"/>
          <w:szCs w:val="22"/>
        </w:rPr>
        <w:t>7.1. SEGÚN LA EXPOSICIÓN DE MOTIVOS</w:t>
      </w:r>
    </w:p>
    <w:p w14:paraId="50131D78" w14:textId="77777777" w:rsidR="00A56867" w:rsidRDefault="00A56867">
      <w:pPr>
        <w:rPr>
          <w:sz w:val="22"/>
          <w:szCs w:val="22"/>
        </w:rPr>
      </w:pPr>
    </w:p>
    <w:p w14:paraId="085E549F" w14:textId="77777777" w:rsidR="00A56867" w:rsidRDefault="00262881">
      <w:pPr>
        <w:spacing w:before="16"/>
        <w:jc w:val="both"/>
        <w:rPr>
          <w:sz w:val="22"/>
          <w:szCs w:val="22"/>
        </w:rPr>
      </w:pPr>
      <w:r>
        <w:rPr>
          <w:sz w:val="22"/>
          <w:szCs w:val="22"/>
        </w:rPr>
        <w:t>Según el autor de esta iniciativa:</w:t>
      </w:r>
    </w:p>
    <w:p w14:paraId="25E10AF1" w14:textId="77777777" w:rsidR="00A56867" w:rsidRDefault="00A56867">
      <w:pPr>
        <w:rPr>
          <w:sz w:val="22"/>
          <w:szCs w:val="22"/>
        </w:rPr>
      </w:pPr>
    </w:p>
    <w:p w14:paraId="456D7559" w14:textId="77777777" w:rsidR="00013D1E" w:rsidRPr="00013D1E" w:rsidRDefault="00013D1E" w:rsidP="00013D1E">
      <w:pPr>
        <w:spacing w:before="16"/>
        <w:jc w:val="both"/>
        <w:rPr>
          <w:i/>
          <w:sz w:val="22"/>
          <w:szCs w:val="22"/>
        </w:rPr>
      </w:pPr>
      <w:r w:rsidRPr="00013D1E">
        <w:rPr>
          <w:i/>
          <w:sz w:val="22"/>
          <w:szCs w:val="22"/>
        </w:rPr>
        <w:t>La Ley 819 de 2003 “Por la cual se dictan normas orgánicas en materia de presupuesto, responsabilidad y transparencia fiscal y se dictan otras disposiciones”, en su artículo 7o, establece que el impacto fiscal de todo Proyecto de Acuerdo debe ser explícito y compatible con el Marco Fiscal de  Mediano Plazo, para lo cual en la respectiva exposición de motivos deberán incluirse expresamente los costos fiscales de la iniciativa y la fuente de ingreso adicional que se generaría para financiar tales costos.</w:t>
      </w:r>
    </w:p>
    <w:p w14:paraId="133BC135" w14:textId="77777777" w:rsidR="00013D1E" w:rsidRPr="00013D1E" w:rsidRDefault="00013D1E" w:rsidP="00013D1E">
      <w:pPr>
        <w:spacing w:before="16"/>
        <w:jc w:val="both"/>
        <w:rPr>
          <w:i/>
          <w:sz w:val="22"/>
          <w:szCs w:val="22"/>
        </w:rPr>
      </w:pPr>
    </w:p>
    <w:p w14:paraId="766FDAFA" w14:textId="77777777" w:rsidR="00013D1E" w:rsidRPr="00013D1E" w:rsidRDefault="00013D1E" w:rsidP="00013D1E">
      <w:pPr>
        <w:spacing w:before="16"/>
        <w:jc w:val="both"/>
        <w:rPr>
          <w:i/>
          <w:sz w:val="22"/>
          <w:szCs w:val="22"/>
        </w:rPr>
      </w:pPr>
      <w:r w:rsidRPr="00013D1E">
        <w:rPr>
          <w:i/>
          <w:sz w:val="22"/>
          <w:szCs w:val="22"/>
        </w:rPr>
        <w:t xml:space="preserve">En atención a lo anterior, este proyecto de acuerdo no tendría impacto fiscal toda vez que el artículo 12 del Plan Distrital de Desarrollo 2024-2027, el cual está vigente y estableció como una de las metas de los objetivos estratégicos del programa 16; la de “Garantizar que el 100% de los estudiantes de básica y media reciben el servicio educativo oportunamente, incluyendo los estudiantes sujeto de especial protección constitucional, como la población con necesidades educativas especiales, estudiantes víctimas del conflicto armado o de violencia intrafamiliar, migrantes, entre otros.” Según la información de la Secretaría Distrital de Planeación, esta meta presenta una programación presupuestal de cerca de $18.430.033 millones. </w:t>
      </w:r>
    </w:p>
    <w:p w14:paraId="3C30A906" w14:textId="77777777" w:rsidR="00013D1E" w:rsidRPr="00013D1E" w:rsidRDefault="00013D1E" w:rsidP="00013D1E">
      <w:pPr>
        <w:spacing w:before="16"/>
        <w:jc w:val="both"/>
        <w:rPr>
          <w:i/>
          <w:sz w:val="22"/>
          <w:szCs w:val="22"/>
        </w:rPr>
      </w:pPr>
    </w:p>
    <w:p w14:paraId="31D11CED" w14:textId="77777777" w:rsidR="00013D1E" w:rsidRDefault="00013D1E" w:rsidP="00013D1E">
      <w:pPr>
        <w:spacing w:before="16"/>
        <w:jc w:val="both"/>
        <w:rPr>
          <w:i/>
          <w:sz w:val="22"/>
          <w:szCs w:val="22"/>
        </w:rPr>
      </w:pPr>
      <w:r w:rsidRPr="00013D1E">
        <w:rPr>
          <w:i/>
          <w:sz w:val="22"/>
          <w:szCs w:val="22"/>
        </w:rPr>
        <w:t>Sobre este asunto, se sugiere que la Secretaría Distrital de Hacienda, a través de la Dirección Distrital de Presupuesto, pueda pronunciarse previamente a la discusión de esta iniciativa con el fin de conocer el respectivo concepto de viabilidad que debe emitir como entidad asesora del Concejo de Bogotá según el artículo 11º, literal f del Decreto Distrital 601 de 2014.</w:t>
      </w:r>
    </w:p>
    <w:p w14:paraId="3E4F9075" w14:textId="77777777" w:rsidR="00013D1E" w:rsidRPr="00013D1E" w:rsidRDefault="00013D1E" w:rsidP="00013D1E">
      <w:pPr>
        <w:spacing w:before="16"/>
        <w:jc w:val="both"/>
        <w:rPr>
          <w:i/>
          <w:sz w:val="22"/>
          <w:szCs w:val="22"/>
        </w:rPr>
      </w:pPr>
    </w:p>
    <w:p w14:paraId="0D65A29D" w14:textId="77777777" w:rsidR="00013D1E" w:rsidRPr="00013D1E" w:rsidRDefault="00013D1E" w:rsidP="00013D1E">
      <w:pPr>
        <w:spacing w:before="16"/>
        <w:jc w:val="both"/>
        <w:rPr>
          <w:i/>
          <w:sz w:val="22"/>
          <w:szCs w:val="22"/>
        </w:rPr>
      </w:pPr>
      <w:r w:rsidRPr="00013D1E">
        <w:rPr>
          <w:i/>
          <w:sz w:val="22"/>
          <w:szCs w:val="22"/>
        </w:rPr>
        <w:t>Aún con este contexto, para el caso concreto de esta iniciativa normativa se recuerdan los contenidos de la Sentencia C-911 de 2007 de la Corte Constitucional, en donde puntualizó que el impacto fiscal de las normas no puede convertirse en impedimento para que las corporaciones públicas ejerzan su función legislativa y normativa en los siguientes términos:</w:t>
      </w:r>
    </w:p>
    <w:p w14:paraId="0F1C06CD" w14:textId="77777777" w:rsidR="00013D1E" w:rsidRDefault="00013D1E" w:rsidP="00013D1E">
      <w:pPr>
        <w:spacing w:before="16"/>
        <w:jc w:val="both"/>
        <w:rPr>
          <w:i/>
          <w:sz w:val="22"/>
          <w:szCs w:val="22"/>
        </w:rPr>
      </w:pPr>
      <w:r w:rsidRPr="00013D1E">
        <w:rPr>
          <w:i/>
          <w:sz w:val="22"/>
          <w:szCs w:val="22"/>
        </w:rPr>
        <w:lastRenderedPageBreak/>
        <w:t xml:space="preserve"> “Precisamente, los obstáculos casi insuperables que se generarían para la actividad legislativa del Congreso de la República conducirían a concederle una forma de poder de veto al Ministro de Hacienda sobre las iniciativas de ley en el Parlamento. Es decir, el mencionado artículo debe interpretarse en el sentido de que su fin es obtener que las leyes que se dicten tengan en cuenta las realidades macroeconómicas, pero sin crear barreras insalvables en el ejercicio de la función legislativa ni crear un poder de veto legislativo en cabeza del Ministro de Hacienda”.</w:t>
      </w:r>
    </w:p>
    <w:p w14:paraId="413DAEEE" w14:textId="77777777" w:rsidR="00FE458D" w:rsidRDefault="00FE458D">
      <w:pPr>
        <w:spacing w:before="240" w:after="240"/>
        <w:jc w:val="both"/>
        <w:rPr>
          <w:sz w:val="22"/>
          <w:szCs w:val="22"/>
          <w:highlight w:val="white"/>
        </w:rPr>
      </w:pPr>
    </w:p>
    <w:p w14:paraId="766CACBC" w14:textId="77777777" w:rsidR="00A56867" w:rsidRDefault="00262881">
      <w:pPr>
        <w:spacing w:before="16"/>
        <w:jc w:val="both"/>
      </w:pPr>
      <w:r>
        <w:rPr>
          <w:b/>
          <w:sz w:val="22"/>
          <w:szCs w:val="22"/>
        </w:rPr>
        <w:t>8 CONCL</w:t>
      </w:r>
      <w:r>
        <w:rPr>
          <w:b/>
          <w:sz w:val="22"/>
          <w:szCs w:val="22"/>
          <w:highlight w:val="white"/>
        </w:rPr>
        <w:t>USIÓN</w:t>
      </w:r>
    </w:p>
    <w:p w14:paraId="422BA50D" w14:textId="77777777" w:rsidR="00A56867" w:rsidRDefault="00A56867"/>
    <w:p w14:paraId="1F67CE33" w14:textId="76DC83E1" w:rsidR="00A56867" w:rsidRDefault="00262881">
      <w:pPr>
        <w:spacing w:before="16"/>
        <w:jc w:val="both"/>
        <w:rPr>
          <w:i/>
          <w:sz w:val="22"/>
          <w:szCs w:val="22"/>
        </w:rPr>
      </w:pPr>
      <w:r>
        <w:rPr>
          <w:sz w:val="22"/>
          <w:szCs w:val="22"/>
        </w:rPr>
        <w:t>Por los argumentos anteriormente expuestos y de conformidad con lo establecido en el artículo 71 del Acuerdo 741 de 2019 “</w:t>
      </w:r>
      <w:r>
        <w:rPr>
          <w:i/>
          <w:sz w:val="22"/>
          <w:szCs w:val="22"/>
        </w:rPr>
        <w:t xml:space="preserve">Por el cual se expide el reglamento interno del Concejo de Bogotá, Distrito Capital”, </w:t>
      </w:r>
      <w:r>
        <w:rPr>
          <w:sz w:val="22"/>
          <w:szCs w:val="22"/>
        </w:rPr>
        <w:t>modificado por el artículo 14 del Acuerdo 837 de 2022</w:t>
      </w:r>
      <w:r>
        <w:rPr>
          <w:i/>
          <w:sz w:val="22"/>
          <w:szCs w:val="22"/>
        </w:rPr>
        <w:t xml:space="preserve"> “Por el cual se modifica el acuerdo 741 de 2019 y se dictan otras disposiciones”, </w:t>
      </w:r>
      <w:r>
        <w:rPr>
          <w:sz w:val="22"/>
          <w:szCs w:val="22"/>
        </w:rPr>
        <w:t xml:space="preserve">se rinde </w:t>
      </w:r>
      <w:r>
        <w:rPr>
          <w:b/>
          <w:sz w:val="22"/>
          <w:szCs w:val="22"/>
        </w:rPr>
        <w:t xml:space="preserve">PONENCIA POSITIVA CON MODIFICACIONES </w:t>
      </w:r>
      <w:r w:rsidR="00C10FE6">
        <w:rPr>
          <w:sz w:val="22"/>
          <w:szCs w:val="22"/>
        </w:rPr>
        <w:t>al Proyecto de Acuerdo No. 478</w:t>
      </w:r>
      <w:r>
        <w:rPr>
          <w:sz w:val="22"/>
          <w:szCs w:val="22"/>
        </w:rPr>
        <w:t xml:space="preserve">de 2025 </w:t>
      </w:r>
      <w:r w:rsidR="00042323" w:rsidRPr="00042323">
        <w:rPr>
          <w:i/>
          <w:sz w:val="22"/>
          <w:szCs w:val="22"/>
        </w:rPr>
        <w:t>"POR EL CUAL SE ESTABLECEN LOS LINEAMIENTOS PARA LA FORMULACIÓN DE LA ESTRATEGIA “AULAS DOMICILIARIAS”</w:t>
      </w:r>
    </w:p>
    <w:p w14:paraId="6C5E3246" w14:textId="77777777" w:rsidR="00A56867" w:rsidRDefault="00A56867">
      <w:pPr>
        <w:spacing w:before="16"/>
        <w:jc w:val="both"/>
        <w:rPr>
          <w:sz w:val="22"/>
          <w:szCs w:val="22"/>
        </w:rPr>
      </w:pPr>
    </w:p>
    <w:p w14:paraId="74BB86A9" w14:textId="77777777" w:rsidR="00A56867" w:rsidRDefault="00262881">
      <w:pPr>
        <w:spacing w:before="240" w:after="240"/>
        <w:jc w:val="both"/>
        <w:rPr>
          <w:sz w:val="22"/>
          <w:szCs w:val="22"/>
        </w:rPr>
      </w:pPr>
      <w:r>
        <w:rPr>
          <w:sz w:val="22"/>
          <w:szCs w:val="22"/>
        </w:rPr>
        <w:t>Cordialmente, </w:t>
      </w:r>
    </w:p>
    <w:p w14:paraId="5929FC80" w14:textId="77777777" w:rsidR="00A56867" w:rsidRDefault="00A56867">
      <w:pPr>
        <w:spacing w:before="240" w:after="240"/>
        <w:jc w:val="both"/>
        <w:rPr>
          <w:sz w:val="22"/>
          <w:szCs w:val="22"/>
        </w:rPr>
      </w:pPr>
    </w:p>
    <w:p w14:paraId="3AC8A520" w14:textId="601E3963" w:rsidR="00A56867" w:rsidRDefault="00A56867">
      <w:pPr>
        <w:spacing w:before="240" w:after="240"/>
        <w:jc w:val="both"/>
        <w:rPr>
          <w:sz w:val="22"/>
          <w:szCs w:val="22"/>
        </w:rPr>
      </w:pPr>
    </w:p>
    <w:p w14:paraId="3E73824F" w14:textId="14A1A00D" w:rsidR="00A56867" w:rsidRDefault="00262881">
      <w:pPr>
        <w:rPr>
          <w:b/>
          <w:sz w:val="22"/>
          <w:szCs w:val="22"/>
        </w:rPr>
      </w:pPr>
      <w:r>
        <w:rPr>
          <w:b/>
          <w:sz w:val="22"/>
          <w:szCs w:val="22"/>
        </w:rPr>
        <w:t xml:space="preserve">H.C. </w:t>
      </w:r>
      <w:r w:rsidR="00042323">
        <w:rPr>
          <w:b/>
          <w:sz w:val="22"/>
          <w:szCs w:val="22"/>
        </w:rPr>
        <w:t>ANDRÉS DARÍO ONZAGA</w:t>
      </w:r>
      <w:r>
        <w:rPr>
          <w:b/>
          <w:sz w:val="22"/>
          <w:szCs w:val="22"/>
        </w:rPr>
        <w:t xml:space="preserve">                          </w:t>
      </w:r>
      <w:r w:rsidR="00042323">
        <w:rPr>
          <w:b/>
          <w:sz w:val="22"/>
          <w:szCs w:val="22"/>
        </w:rPr>
        <w:tab/>
        <w:t xml:space="preserve">  </w:t>
      </w:r>
    </w:p>
    <w:p w14:paraId="705AE7B0" w14:textId="02AC9D38" w:rsidR="00A56867" w:rsidRDefault="00262881">
      <w:pPr>
        <w:rPr>
          <w:b/>
          <w:sz w:val="22"/>
          <w:szCs w:val="22"/>
        </w:rPr>
      </w:pPr>
      <w:r>
        <w:rPr>
          <w:sz w:val="22"/>
          <w:szCs w:val="22"/>
        </w:rPr>
        <w:t xml:space="preserve">Coordinador ponente                                                   </w:t>
      </w:r>
    </w:p>
    <w:p w14:paraId="6A7746B7" w14:textId="77777777" w:rsidR="00A56867" w:rsidRDefault="00A56867">
      <w:pPr>
        <w:spacing w:line="276" w:lineRule="auto"/>
        <w:jc w:val="both"/>
        <w:rPr>
          <w:sz w:val="22"/>
          <w:szCs w:val="22"/>
        </w:rPr>
      </w:pPr>
    </w:p>
    <w:p w14:paraId="7CE0DD60" w14:textId="77777777" w:rsidR="00A56867" w:rsidRDefault="00A56867">
      <w:pPr>
        <w:spacing w:line="276" w:lineRule="auto"/>
        <w:jc w:val="both"/>
        <w:rPr>
          <w:sz w:val="22"/>
          <w:szCs w:val="22"/>
        </w:rPr>
      </w:pPr>
    </w:p>
    <w:p w14:paraId="5999B897" w14:textId="77777777" w:rsidR="00FE458D" w:rsidRDefault="00FE458D">
      <w:pPr>
        <w:jc w:val="both"/>
        <w:rPr>
          <w:b/>
          <w:sz w:val="22"/>
          <w:szCs w:val="22"/>
        </w:rPr>
      </w:pPr>
    </w:p>
    <w:p w14:paraId="794B577D" w14:textId="02CE2EAD" w:rsidR="00FE458D" w:rsidRDefault="00FE458D">
      <w:pPr>
        <w:jc w:val="both"/>
        <w:rPr>
          <w:b/>
          <w:sz w:val="22"/>
          <w:szCs w:val="22"/>
        </w:rPr>
      </w:pPr>
    </w:p>
    <w:p w14:paraId="3AE144A4" w14:textId="6F131E58" w:rsidR="004044E7" w:rsidRDefault="004044E7">
      <w:pPr>
        <w:jc w:val="both"/>
        <w:rPr>
          <w:b/>
          <w:sz w:val="22"/>
          <w:szCs w:val="22"/>
        </w:rPr>
      </w:pPr>
    </w:p>
    <w:p w14:paraId="4B8013D9" w14:textId="0B864BAB" w:rsidR="004044E7" w:rsidRDefault="004044E7">
      <w:pPr>
        <w:jc w:val="both"/>
        <w:rPr>
          <w:b/>
          <w:sz w:val="22"/>
          <w:szCs w:val="22"/>
        </w:rPr>
      </w:pPr>
    </w:p>
    <w:p w14:paraId="3A119ED0" w14:textId="5106542C" w:rsidR="004044E7" w:rsidRDefault="004044E7">
      <w:pPr>
        <w:jc w:val="both"/>
        <w:rPr>
          <w:b/>
          <w:sz w:val="22"/>
          <w:szCs w:val="22"/>
        </w:rPr>
      </w:pPr>
    </w:p>
    <w:p w14:paraId="7AD8082D" w14:textId="4CBEB1A4" w:rsidR="004044E7" w:rsidRDefault="004044E7">
      <w:pPr>
        <w:jc w:val="both"/>
        <w:rPr>
          <w:b/>
          <w:sz w:val="22"/>
          <w:szCs w:val="22"/>
        </w:rPr>
      </w:pPr>
    </w:p>
    <w:p w14:paraId="4AB1ADD4" w14:textId="77777777" w:rsidR="004044E7" w:rsidRDefault="004044E7">
      <w:pPr>
        <w:jc w:val="both"/>
        <w:rPr>
          <w:b/>
          <w:sz w:val="22"/>
          <w:szCs w:val="22"/>
        </w:rPr>
      </w:pPr>
    </w:p>
    <w:p w14:paraId="5A68400F" w14:textId="77777777" w:rsidR="00FE458D" w:rsidRDefault="00FE458D">
      <w:pPr>
        <w:jc w:val="both"/>
        <w:rPr>
          <w:b/>
          <w:sz w:val="22"/>
          <w:szCs w:val="22"/>
        </w:rPr>
      </w:pPr>
    </w:p>
    <w:p w14:paraId="6C6E5DC8" w14:textId="77777777" w:rsidR="00FE458D" w:rsidRDefault="00FE458D">
      <w:pPr>
        <w:jc w:val="both"/>
        <w:rPr>
          <w:b/>
          <w:sz w:val="22"/>
          <w:szCs w:val="22"/>
        </w:rPr>
      </w:pPr>
    </w:p>
    <w:p w14:paraId="6110B5CB" w14:textId="77777777" w:rsidR="00FE458D" w:rsidRDefault="00FE458D">
      <w:pPr>
        <w:jc w:val="both"/>
        <w:rPr>
          <w:b/>
          <w:sz w:val="22"/>
          <w:szCs w:val="22"/>
        </w:rPr>
      </w:pPr>
    </w:p>
    <w:p w14:paraId="591B1B90" w14:textId="77777777" w:rsidR="00A56867" w:rsidRDefault="00262881">
      <w:pPr>
        <w:jc w:val="both"/>
        <w:rPr>
          <w:rFonts w:ascii="Times New Roman" w:eastAsia="Times New Roman" w:hAnsi="Times New Roman" w:cs="Times New Roman"/>
        </w:rPr>
      </w:pPr>
      <w:r>
        <w:rPr>
          <w:b/>
          <w:sz w:val="22"/>
          <w:szCs w:val="22"/>
        </w:rPr>
        <w:lastRenderedPageBreak/>
        <w:t>9. PLIEGO DE MODIFICACIONES</w:t>
      </w:r>
    </w:p>
    <w:p w14:paraId="7FFD55F3" w14:textId="77777777" w:rsidR="00A56867" w:rsidRDefault="00A56867">
      <w:pPr>
        <w:rPr>
          <w:rFonts w:ascii="Times New Roman" w:eastAsia="Times New Roman" w:hAnsi="Times New Roman" w:cs="Times New Roman"/>
        </w:rPr>
      </w:pPr>
    </w:p>
    <w:p w14:paraId="34D74809" w14:textId="77777777" w:rsidR="00A56867" w:rsidRDefault="00262881">
      <w:pPr>
        <w:jc w:val="both"/>
        <w:rPr>
          <w:sz w:val="22"/>
          <w:szCs w:val="22"/>
        </w:rPr>
      </w:pPr>
      <w:r>
        <w:rPr>
          <w:sz w:val="22"/>
          <w:szCs w:val="22"/>
        </w:rPr>
        <w:t>A continuación, se encuentra el pliego modificatorio propuesto al articulado del Proyecto de Acuerdo:</w:t>
      </w:r>
    </w:p>
    <w:p w14:paraId="41F34561" w14:textId="77777777" w:rsidR="00A56867" w:rsidRDefault="00A56867">
      <w:pPr>
        <w:jc w:val="both"/>
        <w:rPr>
          <w:sz w:val="22"/>
          <w:szCs w:val="22"/>
        </w:rPr>
      </w:pPr>
    </w:p>
    <w:tbl>
      <w:tblPr>
        <w:tblStyle w:val="a5"/>
        <w:tblW w:w="877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26"/>
        <w:gridCol w:w="4253"/>
      </w:tblGrid>
      <w:tr w:rsidR="00BF1967" w14:paraId="70F5FB8C" w14:textId="77777777" w:rsidTr="00BF1967">
        <w:tc>
          <w:tcPr>
            <w:tcW w:w="4526" w:type="dxa"/>
            <w:shd w:val="clear" w:color="auto" w:fill="D9D9D9"/>
            <w:tcMar>
              <w:top w:w="100" w:type="dxa"/>
              <w:left w:w="100" w:type="dxa"/>
              <w:bottom w:w="100" w:type="dxa"/>
              <w:right w:w="100" w:type="dxa"/>
            </w:tcMar>
          </w:tcPr>
          <w:p w14:paraId="2CB9785A" w14:textId="77777777" w:rsidR="00BF1967" w:rsidRDefault="00BF1967">
            <w:pPr>
              <w:widowControl w:val="0"/>
              <w:jc w:val="center"/>
              <w:rPr>
                <w:b/>
                <w:sz w:val="20"/>
                <w:szCs w:val="20"/>
              </w:rPr>
            </w:pPr>
            <w:r>
              <w:rPr>
                <w:b/>
                <w:sz w:val="20"/>
                <w:szCs w:val="20"/>
              </w:rPr>
              <w:t>Articulado original</w:t>
            </w:r>
          </w:p>
        </w:tc>
        <w:tc>
          <w:tcPr>
            <w:tcW w:w="4253" w:type="dxa"/>
            <w:shd w:val="clear" w:color="auto" w:fill="D9D9D9"/>
            <w:tcMar>
              <w:top w:w="100" w:type="dxa"/>
              <w:left w:w="100" w:type="dxa"/>
              <w:bottom w:w="100" w:type="dxa"/>
              <w:right w:w="100" w:type="dxa"/>
            </w:tcMar>
          </w:tcPr>
          <w:p w14:paraId="624ACD90" w14:textId="77777777" w:rsidR="00BF1967" w:rsidRDefault="00BF1967">
            <w:pPr>
              <w:widowControl w:val="0"/>
              <w:jc w:val="center"/>
              <w:rPr>
                <w:b/>
                <w:sz w:val="20"/>
                <w:szCs w:val="20"/>
              </w:rPr>
            </w:pPr>
            <w:r>
              <w:rPr>
                <w:b/>
                <w:sz w:val="20"/>
                <w:szCs w:val="20"/>
              </w:rPr>
              <w:t>Pliego modificatorio</w:t>
            </w:r>
          </w:p>
        </w:tc>
      </w:tr>
      <w:tr w:rsidR="00BF1967" w14:paraId="3C40CF7B" w14:textId="77777777" w:rsidTr="00BF1967">
        <w:tc>
          <w:tcPr>
            <w:tcW w:w="4526" w:type="dxa"/>
            <w:shd w:val="clear" w:color="auto" w:fill="auto"/>
            <w:tcMar>
              <w:top w:w="100" w:type="dxa"/>
              <w:left w:w="100" w:type="dxa"/>
              <w:bottom w:w="100" w:type="dxa"/>
              <w:right w:w="100" w:type="dxa"/>
            </w:tcMar>
          </w:tcPr>
          <w:p w14:paraId="27C0130F" w14:textId="77777777" w:rsidR="00BF1967" w:rsidRDefault="00BF1967">
            <w:pPr>
              <w:widowControl w:val="0"/>
              <w:spacing w:before="240" w:after="240" w:line="276" w:lineRule="auto"/>
              <w:jc w:val="center"/>
              <w:rPr>
                <w:sz w:val="20"/>
                <w:szCs w:val="20"/>
              </w:rPr>
            </w:pPr>
            <w:r w:rsidRPr="00042323">
              <w:rPr>
                <w:sz w:val="20"/>
                <w:szCs w:val="20"/>
              </w:rPr>
              <w:t>"POR EL CUAL SE ESTABLECEN LOS LINEAMIENTOS PARA LA FORMULACIÓN DE LA ESTRATEGIA “AULAS DOMICILIARIAS”</w:t>
            </w:r>
          </w:p>
        </w:tc>
        <w:tc>
          <w:tcPr>
            <w:tcW w:w="4253" w:type="dxa"/>
            <w:shd w:val="clear" w:color="auto" w:fill="auto"/>
            <w:tcMar>
              <w:top w:w="100" w:type="dxa"/>
              <w:left w:w="100" w:type="dxa"/>
              <w:bottom w:w="100" w:type="dxa"/>
              <w:right w:w="100" w:type="dxa"/>
            </w:tcMar>
          </w:tcPr>
          <w:p w14:paraId="0EA80131" w14:textId="77777777" w:rsidR="00BF1967" w:rsidRDefault="00BF1967" w:rsidP="00042323">
            <w:pPr>
              <w:widowControl w:val="0"/>
              <w:spacing w:before="240" w:after="240" w:line="276" w:lineRule="auto"/>
              <w:jc w:val="center"/>
              <w:rPr>
                <w:sz w:val="20"/>
                <w:szCs w:val="20"/>
              </w:rPr>
            </w:pPr>
            <w:r>
              <w:rPr>
                <w:sz w:val="20"/>
                <w:szCs w:val="20"/>
              </w:rPr>
              <w:t>Sin modificaciones</w:t>
            </w:r>
          </w:p>
        </w:tc>
      </w:tr>
      <w:tr w:rsidR="00BF1967" w14:paraId="1F9A8BEE" w14:textId="77777777" w:rsidTr="00BF1967">
        <w:tc>
          <w:tcPr>
            <w:tcW w:w="4526" w:type="dxa"/>
            <w:shd w:val="clear" w:color="auto" w:fill="auto"/>
            <w:tcMar>
              <w:top w:w="100" w:type="dxa"/>
              <w:left w:w="100" w:type="dxa"/>
              <w:bottom w:w="100" w:type="dxa"/>
              <w:right w:w="100" w:type="dxa"/>
            </w:tcMar>
          </w:tcPr>
          <w:p w14:paraId="1D64698B" w14:textId="77777777" w:rsidR="00BF1967" w:rsidRDefault="00BF1967">
            <w:pPr>
              <w:widowControl w:val="0"/>
              <w:spacing w:before="240" w:after="240" w:line="276" w:lineRule="auto"/>
              <w:jc w:val="center"/>
              <w:rPr>
                <w:b/>
                <w:sz w:val="20"/>
                <w:szCs w:val="20"/>
              </w:rPr>
            </w:pPr>
            <w:r w:rsidRPr="00042323">
              <w:rPr>
                <w:b/>
                <w:sz w:val="20"/>
                <w:szCs w:val="20"/>
              </w:rPr>
              <w:t>Considerandos</w:t>
            </w:r>
          </w:p>
          <w:p w14:paraId="3031B464" w14:textId="77777777" w:rsidR="00BF1967" w:rsidRPr="00042323" w:rsidRDefault="00BF1967" w:rsidP="00042323">
            <w:pPr>
              <w:widowControl w:val="0"/>
              <w:spacing w:before="240" w:after="240" w:line="276" w:lineRule="auto"/>
              <w:jc w:val="both"/>
              <w:rPr>
                <w:sz w:val="20"/>
                <w:szCs w:val="20"/>
              </w:rPr>
            </w:pPr>
            <w:r w:rsidRPr="00042323">
              <w:rPr>
                <w:sz w:val="20"/>
                <w:szCs w:val="20"/>
              </w:rPr>
              <w:t xml:space="preserve">Que la Constitución Política de Colombia, en su Título II se configura la base jurídica que orienta al estado colombiano a crear mecanismos de protección para la garantía de derechos de todas las poblaciones y en especial las del transcurrir vital de la infancia, adolescencia y juventud. </w:t>
            </w:r>
          </w:p>
          <w:p w14:paraId="7DE23152" w14:textId="77777777" w:rsidR="00BF1967" w:rsidRPr="00042323" w:rsidRDefault="00BF1967" w:rsidP="00042323">
            <w:pPr>
              <w:widowControl w:val="0"/>
              <w:spacing w:before="240" w:after="240" w:line="276" w:lineRule="auto"/>
              <w:jc w:val="both"/>
              <w:rPr>
                <w:sz w:val="20"/>
                <w:szCs w:val="20"/>
              </w:rPr>
            </w:pPr>
            <w:r w:rsidRPr="00042323">
              <w:rPr>
                <w:sz w:val="20"/>
                <w:szCs w:val="20"/>
              </w:rPr>
              <w:t>Que la Ley 1098 de 2006 – Código de infancia y adolescencia, señala que los derechos de los niños y niñas son universales, prevalentes e interdependientes.</w:t>
            </w:r>
          </w:p>
          <w:p w14:paraId="698B248D" w14:textId="77777777" w:rsidR="00BF1967" w:rsidRPr="00042323" w:rsidRDefault="00BF1967" w:rsidP="00042323">
            <w:pPr>
              <w:widowControl w:val="0"/>
              <w:spacing w:before="240" w:after="240" w:line="276" w:lineRule="auto"/>
              <w:jc w:val="both"/>
              <w:rPr>
                <w:sz w:val="20"/>
                <w:szCs w:val="20"/>
              </w:rPr>
            </w:pPr>
            <w:r w:rsidRPr="00042323">
              <w:rPr>
                <w:sz w:val="20"/>
                <w:szCs w:val="20"/>
              </w:rPr>
              <w:t xml:space="preserve">Que el Concejo de Bogotá, como máxima autoridad del Distrito Capital, tiene la facultad de definir las condiciones jurídicas e institucionales para la implementación y puesta en marcha de la estrategia ‘Atención Educativa Domiciliaria’; con el fin de facilitar el acceso a la educación formal a niños y niñas que presenten de enfermedades complejas que les impidan el desplazamiento de los estudiantes a las Instituciones Educativas Distritales (IED).   </w:t>
            </w:r>
          </w:p>
          <w:p w14:paraId="1A06288A" w14:textId="77777777" w:rsidR="00BF1967" w:rsidRPr="00042323" w:rsidRDefault="00BF1967" w:rsidP="00042323">
            <w:pPr>
              <w:widowControl w:val="0"/>
              <w:spacing w:before="240" w:after="240" w:line="276" w:lineRule="auto"/>
              <w:jc w:val="both"/>
              <w:rPr>
                <w:b/>
                <w:sz w:val="20"/>
                <w:szCs w:val="20"/>
              </w:rPr>
            </w:pPr>
            <w:r w:rsidRPr="00042323">
              <w:rPr>
                <w:sz w:val="20"/>
                <w:szCs w:val="20"/>
              </w:rPr>
              <w:t xml:space="preserve">Que el derecho a la educación debe aplicarse de </w:t>
            </w:r>
            <w:r w:rsidRPr="00042323">
              <w:rPr>
                <w:sz w:val="20"/>
                <w:szCs w:val="20"/>
              </w:rPr>
              <w:lastRenderedPageBreak/>
              <w:t>forma universal para todos los niños y niñas del Distrito Capital, sin distinción por sus condiciones fisiológicas o psicosociales diferenciales.</w:t>
            </w:r>
          </w:p>
        </w:tc>
        <w:tc>
          <w:tcPr>
            <w:tcW w:w="4253" w:type="dxa"/>
            <w:shd w:val="clear" w:color="auto" w:fill="auto"/>
            <w:tcMar>
              <w:top w:w="100" w:type="dxa"/>
              <w:left w:w="100" w:type="dxa"/>
              <w:bottom w:w="100" w:type="dxa"/>
              <w:right w:w="100" w:type="dxa"/>
            </w:tcMar>
          </w:tcPr>
          <w:p w14:paraId="794DFE83" w14:textId="77777777" w:rsidR="00BF1967" w:rsidRDefault="00BF1967" w:rsidP="00042323">
            <w:pPr>
              <w:widowControl w:val="0"/>
              <w:spacing w:before="240" w:after="240" w:line="276" w:lineRule="auto"/>
              <w:jc w:val="center"/>
              <w:rPr>
                <w:sz w:val="20"/>
                <w:szCs w:val="20"/>
              </w:rPr>
            </w:pPr>
            <w:r>
              <w:rPr>
                <w:sz w:val="20"/>
                <w:szCs w:val="20"/>
              </w:rPr>
              <w:lastRenderedPageBreak/>
              <w:t>Sin modificaciones</w:t>
            </w:r>
          </w:p>
        </w:tc>
      </w:tr>
      <w:tr w:rsidR="00BF1967" w14:paraId="1C4A1656" w14:textId="77777777" w:rsidTr="00BF1967">
        <w:tc>
          <w:tcPr>
            <w:tcW w:w="4526" w:type="dxa"/>
            <w:shd w:val="clear" w:color="auto" w:fill="auto"/>
            <w:tcMar>
              <w:top w:w="100" w:type="dxa"/>
              <w:left w:w="100" w:type="dxa"/>
              <w:bottom w:w="100" w:type="dxa"/>
              <w:right w:w="100" w:type="dxa"/>
            </w:tcMar>
          </w:tcPr>
          <w:p w14:paraId="06F6F418" w14:textId="77777777" w:rsidR="00BF1967" w:rsidRPr="00BF1967" w:rsidRDefault="00BF1967" w:rsidP="00042323">
            <w:pPr>
              <w:widowControl w:val="0"/>
              <w:spacing w:before="240" w:after="240"/>
              <w:jc w:val="both"/>
              <w:rPr>
                <w:sz w:val="20"/>
                <w:szCs w:val="22"/>
              </w:rPr>
            </w:pPr>
            <w:r w:rsidRPr="00BF1967">
              <w:rPr>
                <w:b/>
                <w:sz w:val="20"/>
                <w:szCs w:val="22"/>
              </w:rPr>
              <w:lastRenderedPageBreak/>
              <w:t>ARTÍCULO 1°. OBJETO.</w:t>
            </w:r>
            <w:r w:rsidRPr="00BF1967">
              <w:rPr>
                <w:sz w:val="20"/>
                <w:szCs w:val="22"/>
              </w:rPr>
              <w:t xml:space="preserve"> Dictar los lineamientos que promuevan la formulación de la estrategia ‘Atención Educativa Domiciliaria’, con el fin de avanzar en el ejercicio del derecho a la educación para aquellos niños y niñas que estén vinculados al sistema educativo distrital y que, por razones médicas debidamente certificadas, no pueden asistir de manera presencial a las aulas de las instituciones educativas distritales; lo anterior por motivos de cuidado y atención de la respectiva discapacidad desde el ámbito hogar. </w:t>
            </w:r>
          </w:p>
          <w:p w14:paraId="4AFEECE6" w14:textId="77777777" w:rsidR="00BF1967" w:rsidRPr="00BF1967" w:rsidRDefault="00BF1967" w:rsidP="00042323">
            <w:pPr>
              <w:widowControl w:val="0"/>
              <w:spacing w:before="240" w:after="240"/>
              <w:jc w:val="both"/>
              <w:rPr>
                <w:sz w:val="20"/>
                <w:szCs w:val="22"/>
              </w:rPr>
            </w:pPr>
            <w:r w:rsidRPr="00BF1967">
              <w:rPr>
                <w:sz w:val="20"/>
                <w:szCs w:val="22"/>
              </w:rPr>
              <w:t>PARÁGRAFO: La solicitud que realice la familia o acudiente para ser parte de la estrategia ‘Atención Educativa Domiciliaria’ deberá contar con concepto previo del médico o la institución de salud tratante.</w:t>
            </w:r>
          </w:p>
        </w:tc>
        <w:tc>
          <w:tcPr>
            <w:tcW w:w="4253" w:type="dxa"/>
            <w:shd w:val="clear" w:color="auto" w:fill="auto"/>
            <w:tcMar>
              <w:top w:w="100" w:type="dxa"/>
              <w:left w:w="100" w:type="dxa"/>
              <w:bottom w:w="100" w:type="dxa"/>
              <w:right w:w="100" w:type="dxa"/>
            </w:tcMar>
          </w:tcPr>
          <w:p w14:paraId="30D30587" w14:textId="77777777" w:rsidR="00BF1967" w:rsidRPr="00BF1967" w:rsidRDefault="00BF1967" w:rsidP="00042323">
            <w:pPr>
              <w:widowControl w:val="0"/>
              <w:spacing w:before="240" w:after="160"/>
              <w:jc w:val="both"/>
              <w:rPr>
                <w:sz w:val="20"/>
                <w:szCs w:val="22"/>
              </w:rPr>
            </w:pPr>
            <w:r w:rsidRPr="00BF1967">
              <w:rPr>
                <w:b/>
                <w:sz w:val="20"/>
                <w:szCs w:val="22"/>
              </w:rPr>
              <w:t>ARTÍCULO 1 OBJETO:</w:t>
            </w:r>
            <w:r w:rsidRPr="00BF1967">
              <w:rPr>
                <w:sz w:val="20"/>
                <w:szCs w:val="22"/>
              </w:rPr>
              <w:t xml:space="preserve"> Dictar los lineamientos que </w:t>
            </w:r>
            <w:r w:rsidRPr="00BF1967">
              <w:rPr>
                <w:color w:val="FF0000"/>
                <w:sz w:val="20"/>
                <w:szCs w:val="22"/>
                <w:u w:val="single"/>
              </w:rPr>
              <w:t>creen</w:t>
            </w:r>
            <w:r w:rsidRPr="00BF1967">
              <w:rPr>
                <w:sz w:val="20"/>
                <w:szCs w:val="22"/>
              </w:rPr>
              <w:t xml:space="preserve"> la estrategia ‘Atención Educativa Domiciliaria’, con el fin de avanzar en el ejercicio del derecho a la educación y </w:t>
            </w:r>
            <w:r w:rsidRPr="00BF1967">
              <w:rPr>
                <w:color w:val="FF0000"/>
                <w:sz w:val="20"/>
                <w:szCs w:val="22"/>
                <w:u w:val="single"/>
              </w:rPr>
              <w:t>la caracterización</w:t>
            </w:r>
            <w:r w:rsidRPr="00BF1967">
              <w:rPr>
                <w:sz w:val="20"/>
                <w:szCs w:val="22"/>
              </w:rPr>
              <w:t xml:space="preserve"> de aquellos niños, niñas </w:t>
            </w:r>
            <w:r w:rsidRPr="00BF1967">
              <w:rPr>
                <w:color w:val="FF0000"/>
                <w:sz w:val="20"/>
                <w:szCs w:val="22"/>
                <w:u w:val="single"/>
              </w:rPr>
              <w:t>y adolescentes</w:t>
            </w:r>
            <w:r w:rsidRPr="00BF1967">
              <w:rPr>
                <w:color w:val="FF0000"/>
                <w:sz w:val="20"/>
                <w:szCs w:val="22"/>
              </w:rPr>
              <w:t xml:space="preserve"> </w:t>
            </w:r>
            <w:r w:rsidRPr="00BF1967">
              <w:rPr>
                <w:sz w:val="20"/>
                <w:szCs w:val="22"/>
              </w:rPr>
              <w:t>que estén vinculados al sistema educativo distrital y que, por razones médicas debidamente certificadas, no pueden asistir de manera presencial a las aulas de las instituciones educativas distritales; lo anterior por motivos de cuidado y atención de la respectiva discapacidad desde el ámbito hogar.</w:t>
            </w:r>
          </w:p>
          <w:p w14:paraId="2A87DAF2" w14:textId="439D31F0" w:rsidR="00BF1967" w:rsidRPr="00BF1967" w:rsidRDefault="00BF1967" w:rsidP="00A6659F">
            <w:pPr>
              <w:widowControl w:val="0"/>
              <w:spacing w:before="240" w:after="240"/>
              <w:jc w:val="both"/>
              <w:rPr>
                <w:sz w:val="20"/>
                <w:szCs w:val="22"/>
              </w:rPr>
            </w:pPr>
            <w:r w:rsidRPr="00BF1967">
              <w:rPr>
                <w:sz w:val="20"/>
                <w:szCs w:val="22"/>
              </w:rPr>
              <w:t xml:space="preserve">PARÁGRAFO: La solicitud que realice la familia o acudiente para ser parte de la estrategia ‘Atención Educativa Domiciliaria’ deberá contar con concepto previo del médico o la institución de salud tratante. </w:t>
            </w:r>
          </w:p>
          <w:p w14:paraId="18B58149" w14:textId="7A3D57FF" w:rsidR="00BF1967" w:rsidRPr="00BF1967" w:rsidRDefault="00BF1967" w:rsidP="005F2720">
            <w:pPr>
              <w:widowControl w:val="0"/>
              <w:spacing w:before="240" w:after="240"/>
              <w:jc w:val="both"/>
              <w:rPr>
                <w:sz w:val="20"/>
                <w:szCs w:val="22"/>
              </w:rPr>
            </w:pPr>
          </w:p>
        </w:tc>
      </w:tr>
      <w:tr w:rsidR="00BF1967" w14:paraId="400E5406" w14:textId="77777777" w:rsidTr="00BF1967">
        <w:tc>
          <w:tcPr>
            <w:tcW w:w="4526" w:type="dxa"/>
            <w:shd w:val="clear" w:color="auto" w:fill="auto"/>
            <w:tcMar>
              <w:top w:w="100" w:type="dxa"/>
              <w:left w:w="100" w:type="dxa"/>
              <w:bottom w:w="100" w:type="dxa"/>
              <w:right w:w="100" w:type="dxa"/>
            </w:tcMar>
          </w:tcPr>
          <w:p w14:paraId="34F64DA5" w14:textId="77777777" w:rsidR="00BF1967" w:rsidRPr="00BF1967" w:rsidRDefault="00BF1967" w:rsidP="00B17CCF">
            <w:pPr>
              <w:widowControl w:val="0"/>
              <w:spacing w:before="240" w:after="240"/>
              <w:jc w:val="both"/>
              <w:rPr>
                <w:b/>
                <w:sz w:val="20"/>
                <w:szCs w:val="22"/>
              </w:rPr>
            </w:pPr>
            <w:r w:rsidRPr="00BF1967">
              <w:rPr>
                <w:b/>
                <w:sz w:val="20"/>
                <w:szCs w:val="22"/>
              </w:rPr>
              <w:t xml:space="preserve">ARTÍCULO 2°. RESPONSABILIDADES </w:t>
            </w:r>
            <w:r w:rsidRPr="00BF1967">
              <w:rPr>
                <w:color w:val="000000"/>
                <w:sz w:val="20"/>
                <w:szCs w:val="22"/>
              </w:rPr>
              <w:t>La Secretaría de Educación del Distrito liderará la reglamentación y puesta en marcha de la estrategia ‘Atención Educativa Domiciliaria’. Para ello definirá las bases pedagógicas, técnicas y financieras requeridas para la atención final de aquellos grupos poblacionales que demanden de este tipo de intervenciones educativas, teniendo en cuenta los principios de integralidad, reconocimiento de la diversidad y flexibilidad pedagógica.</w:t>
            </w:r>
          </w:p>
          <w:p w14:paraId="680D71A7" w14:textId="77777777" w:rsidR="00BF1967" w:rsidRPr="00BF1967" w:rsidRDefault="00BF1967" w:rsidP="00B17CCF">
            <w:pPr>
              <w:pBdr>
                <w:top w:val="nil"/>
                <w:left w:val="nil"/>
                <w:bottom w:val="nil"/>
                <w:right w:val="nil"/>
                <w:between w:val="nil"/>
              </w:pBdr>
              <w:spacing w:after="150"/>
              <w:jc w:val="both"/>
              <w:rPr>
                <w:color w:val="000000"/>
                <w:sz w:val="20"/>
                <w:szCs w:val="22"/>
              </w:rPr>
            </w:pPr>
            <w:r w:rsidRPr="00BF1967">
              <w:rPr>
                <w:color w:val="000000"/>
                <w:sz w:val="20"/>
                <w:szCs w:val="22"/>
              </w:rPr>
              <w:t xml:space="preserve">La Secretaría Distrital de Salud como autoridad sanitaria del Distrito Capital, acompañará el </w:t>
            </w:r>
            <w:r w:rsidRPr="00BF1967">
              <w:rPr>
                <w:color w:val="000000"/>
                <w:sz w:val="20"/>
                <w:szCs w:val="22"/>
              </w:rPr>
              <w:lastRenderedPageBreak/>
              <w:t xml:space="preserve">desarrollo de la estrategia ‘Atención Educativa Domiciliaria’, a partir de la certificación de los conceptos médicos emitidos por médicos y/o instituciones de salud debidamente autorizados. </w:t>
            </w:r>
          </w:p>
          <w:p w14:paraId="66CE1524" w14:textId="77777777" w:rsidR="00BF1967" w:rsidRPr="00BF1967" w:rsidRDefault="00BF1967" w:rsidP="00B17CCF">
            <w:pPr>
              <w:widowControl w:val="0"/>
              <w:spacing w:before="240" w:after="240"/>
              <w:jc w:val="both"/>
              <w:rPr>
                <w:color w:val="FF9900"/>
                <w:sz w:val="20"/>
                <w:szCs w:val="22"/>
              </w:rPr>
            </w:pPr>
          </w:p>
          <w:p w14:paraId="127484C5" w14:textId="77777777" w:rsidR="00BF1967" w:rsidRPr="00BF1967" w:rsidRDefault="00BF1967" w:rsidP="00B17CCF">
            <w:pPr>
              <w:widowControl w:val="0"/>
              <w:spacing w:before="240" w:after="160" w:line="256" w:lineRule="auto"/>
              <w:jc w:val="both"/>
              <w:rPr>
                <w:color w:val="FF9900"/>
                <w:sz w:val="20"/>
                <w:szCs w:val="22"/>
              </w:rPr>
            </w:pPr>
          </w:p>
        </w:tc>
        <w:tc>
          <w:tcPr>
            <w:tcW w:w="4253" w:type="dxa"/>
            <w:shd w:val="clear" w:color="auto" w:fill="auto"/>
            <w:tcMar>
              <w:top w:w="100" w:type="dxa"/>
              <w:left w:w="100" w:type="dxa"/>
              <w:bottom w:w="100" w:type="dxa"/>
              <w:right w:w="100" w:type="dxa"/>
            </w:tcMar>
          </w:tcPr>
          <w:p w14:paraId="1B16282D" w14:textId="77777777" w:rsidR="00BF1967" w:rsidRPr="00BF1967" w:rsidRDefault="00BF1967" w:rsidP="00B17CCF">
            <w:pPr>
              <w:widowControl w:val="0"/>
              <w:spacing w:before="240" w:after="240"/>
              <w:jc w:val="both"/>
              <w:rPr>
                <w:sz w:val="20"/>
                <w:szCs w:val="22"/>
              </w:rPr>
            </w:pPr>
            <w:r w:rsidRPr="00BF1967">
              <w:rPr>
                <w:b/>
                <w:sz w:val="20"/>
                <w:szCs w:val="22"/>
              </w:rPr>
              <w:lastRenderedPageBreak/>
              <w:t xml:space="preserve">ARTÍCULO 2°. RESPONSABILIDADES: </w:t>
            </w:r>
            <w:r w:rsidRPr="00BF1967">
              <w:rPr>
                <w:sz w:val="20"/>
                <w:szCs w:val="22"/>
              </w:rPr>
              <w:t xml:space="preserve">La Secretaría de Educación del Distrito liderará la reglamentación y puesta en marcha de la estrategia ‘Atención Educativa Domiciliaria’. Para ello definirá las bases pedagógicas, técnicas y financieras requeridas para la atención final de aquellos grupos poblacionales que demanden de este tipo de intervenciones educativas, teniendo en cuenta los principios de integralidad, reconocimiento de la diversidad, </w:t>
            </w:r>
            <w:r w:rsidRPr="00BF1967">
              <w:rPr>
                <w:color w:val="FF0000"/>
                <w:sz w:val="20"/>
                <w:szCs w:val="22"/>
                <w:u w:val="single"/>
              </w:rPr>
              <w:t>ajustes razonables</w:t>
            </w:r>
            <w:r w:rsidRPr="00BF1967">
              <w:rPr>
                <w:color w:val="FF0000"/>
                <w:sz w:val="20"/>
                <w:szCs w:val="22"/>
              </w:rPr>
              <w:t xml:space="preserve"> </w:t>
            </w:r>
            <w:r w:rsidRPr="00BF1967">
              <w:rPr>
                <w:sz w:val="20"/>
                <w:szCs w:val="22"/>
              </w:rPr>
              <w:t>y flexibilidad pedagógica.</w:t>
            </w:r>
          </w:p>
          <w:p w14:paraId="3C0FF913" w14:textId="77777777" w:rsidR="00BF1967" w:rsidRPr="00BF1967" w:rsidRDefault="00BF1967" w:rsidP="00B17CCF">
            <w:pPr>
              <w:widowControl w:val="0"/>
              <w:spacing w:before="240" w:after="240"/>
              <w:jc w:val="both"/>
              <w:rPr>
                <w:sz w:val="20"/>
                <w:szCs w:val="22"/>
              </w:rPr>
            </w:pPr>
          </w:p>
          <w:p w14:paraId="4BD3269E" w14:textId="77777777" w:rsidR="00BF1967" w:rsidRPr="00BF1967" w:rsidRDefault="00BF1967" w:rsidP="00B17CCF">
            <w:pPr>
              <w:widowControl w:val="0"/>
              <w:spacing w:before="240" w:after="240"/>
              <w:jc w:val="both"/>
              <w:rPr>
                <w:b/>
                <w:sz w:val="20"/>
                <w:szCs w:val="22"/>
              </w:rPr>
            </w:pPr>
            <w:r w:rsidRPr="00BF1967">
              <w:rPr>
                <w:sz w:val="20"/>
                <w:szCs w:val="22"/>
              </w:rPr>
              <w:t>La Secretaría Distrital de Salud como autoridad sanitaria del Distrito Capital, acompañará el desarrollo de la estrategia ‘Atención Educativa Domiciliaria’, a partir de la certificación de los conceptos médicos emitidos por médicos y/o instituciones de salud debidamente autorizados</w:t>
            </w:r>
            <w:r w:rsidRPr="00BF1967">
              <w:rPr>
                <w:b/>
                <w:sz w:val="20"/>
                <w:szCs w:val="22"/>
              </w:rPr>
              <w:t>.</w:t>
            </w:r>
          </w:p>
        </w:tc>
      </w:tr>
      <w:tr w:rsidR="00BF1967" w14:paraId="491CCD28" w14:textId="77777777" w:rsidTr="00BF1967">
        <w:tc>
          <w:tcPr>
            <w:tcW w:w="4526" w:type="dxa"/>
            <w:shd w:val="clear" w:color="auto" w:fill="auto"/>
            <w:tcMar>
              <w:top w:w="100" w:type="dxa"/>
              <w:left w:w="100" w:type="dxa"/>
              <w:bottom w:w="100" w:type="dxa"/>
              <w:right w:w="100" w:type="dxa"/>
            </w:tcMar>
          </w:tcPr>
          <w:p w14:paraId="00BA3018" w14:textId="77777777" w:rsidR="00BF1967" w:rsidRPr="00BF1967" w:rsidRDefault="00BF1967" w:rsidP="00B17CCF">
            <w:pPr>
              <w:widowControl w:val="0"/>
              <w:spacing w:before="240" w:after="240"/>
              <w:jc w:val="both"/>
              <w:rPr>
                <w:sz w:val="20"/>
                <w:szCs w:val="22"/>
              </w:rPr>
            </w:pPr>
            <w:r w:rsidRPr="00BF1967">
              <w:rPr>
                <w:b/>
                <w:sz w:val="20"/>
                <w:szCs w:val="22"/>
              </w:rPr>
              <w:lastRenderedPageBreak/>
              <w:t>ARTÍCULO 3°. FINES DEL ACUERDO</w:t>
            </w:r>
            <w:r w:rsidRPr="00BF1967">
              <w:rPr>
                <w:sz w:val="20"/>
                <w:szCs w:val="22"/>
              </w:rPr>
              <w:t xml:space="preserve"> Se encuentran dentro los fines del presente Acuerdo: </w:t>
            </w:r>
          </w:p>
          <w:p w14:paraId="01D3A7E5" w14:textId="77777777" w:rsidR="00BF1967" w:rsidRPr="00BF1967" w:rsidRDefault="00BF1967" w:rsidP="00B17CCF">
            <w:pPr>
              <w:widowControl w:val="0"/>
              <w:spacing w:before="240" w:after="240"/>
              <w:jc w:val="both"/>
              <w:rPr>
                <w:sz w:val="20"/>
                <w:szCs w:val="22"/>
              </w:rPr>
            </w:pPr>
            <w:r w:rsidRPr="00BF1967">
              <w:rPr>
                <w:sz w:val="20"/>
                <w:szCs w:val="22"/>
              </w:rPr>
              <w:t>a.</w:t>
            </w:r>
            <w:r w:rsidRPr="00BF1967">
              <w:rPr>
                <w:sz w:val="20"/>
                <w:szCs w:val="22"/>
              </w:rPr>
              <w:tab/>
              <w:t xml:space="preserve">Garantizar el principio del interés superior del niño, niña y adolescente, en lo que corresponde con las distintas dimensiones que comprenden el derecho a la educación. </w:t>
            </w:r>
          </w:p>
          <w:p w14:paraId="2FDC9EE3" w14:textId="77777777" w:rsidR="00BF1967" w:rsidRPr="00BF1967" w:rsidRDefault="00BF1967" w:rsidP="00B17CCF">
            <w:pPr>
              <w:widowControl w:val="0"/>
              <w:spacing w:before="240" w:after="240"/>
              <w:jc w:val="both"/>
              <w:rPr>
                <w:sz w:val="20"/>
                <w:szCs w:val="22"/>
              </w:rPr>
            </w:pPr>
            <w:r w:rsidRPr="00BF1967">
              <w:rPr>
                <w:sz w:val="20"/>
                <w:szCs w:val="22"/>
              </w:rPr>
              <w:t>b.</w:t>
            </w:r>
            <w:r w:rsidRPr="00BF1967">
              <w:rPr>
                <w:sz w:val="20"/>
                <w:szCs w:val="22"/>
              </w:rPr>
              <w:tab/>
              <w:t xml:space="preserve">Evitar la deserción escolar debido a condiciones de salud que son objeto de cuidado y atención permanente en el ámbito hogar. </w:t>
            </w:r>
          </w:p>
          <w:p w14:paraId="3DC82D43" w14:textId="77777777" w:rsidR="00BF1967" w:rsidRPr="00BF1967" w:rsidRDefault="00BF1967" w:rsidP="00B17CCF">
            <w:pPr>
              <w:widowControl w:val="0"/>
              <w:spacing w:before="240" w:after="240"/>
              <w:jc w:val="both"/>
              <w:rPr>
                <w:sz w:val="20"/>
                <w:szCs w:val="22"/>
              </w:rPr>
            </w:pPr>
            <w:r w:rsidRPr="00BF1967">
              <w:rPr>
                <w:sz w:val="20"/>
                <w:szCs w:val="22"/>
              </w:rPr>
              <w:t>c.</w:t>
            </w:r>
            <w:r w:rsidRPr="00BF1967">
              <w:rPr>
                <w:sz w:val="20"/>
                <w:szCs w:val="22"/>
              </w:rPr>
              <w:tab/>
              <w:t xml:space="preserve">Desarrollar modelos y/o estrategias pedagógicas flexibles que tengan en cuenta las particularidades médicas, edades, grados escolares y condiciones cognitivas asociadas a la enfermedad de la población a beneficiar.  </w:t>
            </w:r>
          </w:p>
          <w:p w14:paraId="437D36C6" w14:textId="77777777" w:rsidR="00BF1967" w:rsidRPr="00BF1967" w:rsidRDefault="00BF1967" w:rsidP="00B17CCF">
            <w:pPr>
              <w:widowControl w:val="0"/>
              <w:spacing w:before="240" w:after="240"/>
              <w:jc w:val="both"/>
              <w:rPr>
                <w:sz w:val="20"/>
                <w:szCs w:val="22"/>
              </w:rPr>
            </w:pPr>
            <w:r w:rsidRPr="00BF1967">
              <w:rPr>
                <w:sz w:val="20"/>
                <w:szCs w:val="22"/>
              </w:rPr>
              <w:t>d.</w:t>
            </w:r>
            <w:r w:rsidRPr="00BF1967">
              <w:rPr>
                <w:sz w:val="20"/>
                <w:szCs w:val="22"/>
              </w:rPr>
              <w:tab/>
              <w:t>Reducir la segregación y exclusión de la población vulnerable, que por temas de salud no pueden participar dentro de los esquemas regulares del sistema público escolar.</w:t>
            </w:r>
          </w:p>
          <w:p w14:paraId="35AB1A67" w14:textId="77777777" w:rsidR="00BF1967" w:rsidRPr="00BF1967" w:rsidRDefault="00BF1967" w:rsidP="00B17CCF">
            <w:pPr>
              <w:widowControl w:val="0"/>
              <w:spacing w:before="240" w:after="240"/>
              <w:jc w:val="both"/>
              <w:rPr>
                <w:sz w:val="20"/>
                <w:szCs w:val="22"/>
              </w:rPr>
            </w:pPr>
            <w:r w:rsidRPr="00BF1967">
              <w:rPr>
                <w:sz w:val="20"/>
                <w:szCs w:val="22"/>
              </w:rPr>
              <w:t>e.</w:t>
            </w:r>
            <w:r w:rsidRPr="00BF1967">
              <w:rPr>
                <w:sz w:val="20"/>
                <w:szCs w:val="22"/>
              </w:rPr>
              <w:tab/>
              <w:t xml:space="preserve">Fortalecer las redes de apoyo al interior de las comunidades educativas que cuentan. </w:t>
            </w:r>
          </w:p>
          <w:p w14:paraId="0020BE68" w14:textId="77777777" w:rsidR="00BF1967" w:rsidRPr="00BF1967" w:rsidRDefault="00BF1967" w:rsidP="00B17CCF">
            <w:pPr>
              <w:widowControl w:val="0"/>
              <w:spacing w:before="240" w:after="240"/>
              <w:jc w:val="both"/>
              <w:rPr>
                <w:sz w:val="20"/>
                <w:szCs w:val="22"/>
              </w:rPr>
            </w:pPr>
            <w:r w:rsidRPr="00BF1967">
              <w:rPr>
                <w:sz w:val="20"/>
                <w:szCs w:val="22"/>
              </w:rPr>
              <w:t>f.</w:t>
            </w:r>
            <w:r w:rsidRPr="00BF1967">
              <w:rPr>
                <w:sz w:val="20"/>
                <w:szCs w:val="22"/>
              </w:rPr>
              <w:tab/>
              <w:t>Vincular al sistema educativo una población invisibilizada para la mayoría de la ciudadanía y por ende olvidada por los diversos actores sociales de los entornos académicos.</w:t>
            </w:r>
          </w:p>
          <w:p w14:paraId="03355F39" w14:textId="77777777" w:rsidR="00BF1967" w:rsidRPr="00BF1967" w:rsidRDefault="00BF1967" w:rsidP="00B17CCF">
            <w:pPr>
              <w:widowControl w:val="0"/>
              <w:spacing w:before="240" w:after="240"/>
              <w:jc w:val="both"/>
              <w:rPr>
                <w:sz w:val="20"/>
                <w:szCs w:val="22"/>
              </w:rPr>
            </w:pPr>
          </w:p>
        </w:tc>
        <w:tc>
          <w:tcPr>
            <w:tcW w:w="4253" w:type="dxa"/>
            <w:shd w:val="clear" w:color="auto" w:fill="auto"/>
            <w:tcMar>
              <w:top w:w="100" w:type="dxa"/>
              <w:left w:w="100" w:type="dxa"/>
              <w:bottom w:w="100" w:type="dxa"/>
              <w:right w:w="100" w:type="dxa"/>
            </w:tcMar>
          </w:tcPr>
          <w:p w14:paraId="3192AD1B" w14:textId="77777777" w:rsidR="00BF1967" w:rsidRPr="00BF1967" w:rsidRDefault="00BF1967" w:rsidP="00B17CCF">
            <w:pPr>
              <w:widowControl w:val="0"/>
              <w:spacing w:before="240" w:after="240"/>
              <w:jc w:val="both"/>
              <w:rPr>
                <w:sz w:val="20"/>
                <w:szCs w:val="22"/>
              </w:rPr>
            </w:pPr>
            <w:r w:rsidRPr="00BF1967">
              <w:rPr>
                <w:b/>
                <w:sz w:val="20"/>
                <w:szCs w:val="22"/>
              </w:rPr>
              <w:lastRenderedPageBreak/>
              <w:t xml:space="preserve">ARTÍCULO 3°. Artículo 3.- FINES DEL ACUERDO.  </w:t>
            </w:r>
            <w:r w:rsidRPr="00BF1967">
              <w:rPr>
                <w:sz w:val="20"/>
                <w:szCs w:val="22"/>
              </w:rPr>
              <w:t xml:space="preserve">Se encuentran dentro los fines del presente Acuerdo: </w:t>
            </w:r>
          </w:p>
          <w:p w14:paraId="6307AAC7" w14:textId="77777777" w:rsidR="00BF1967" w:rsidRPr="00BF1967" w:rsidRDefault="00BF1967" w:rsidP="00B17CCF">
            <w:pPr>
              <w:widowControl w:val="0"/>
              <w:spacing w:before="240" w:after="240"/>
              <w:jc w:val="both"/>
              <w:rPr>
                <w:sz w:val="20"/>
                <w:szCs w:val="22"/>
              </w:rPr>
            </w:pPr>
            <w:r w:rsidRPr="00BF1967">
              <w:rPr>
                <w:sz w:val="20"/>
                <w:szCs w:val="22"/>
              </w:rPr>
              <w:t>a.</w:t>
            </w:r>
            <w:r w:rsidRPr="00BF1967">
              <w:rPr>
                <w:sz w:val="20"/>
                <w:szCs w:val="22"/>
              </w:rPr>
              <w:tab/>
              <w:t xml:space="preserve">Garantizar el principio del interés superior del niño, niña y adolescente, en lo que corresponde con las distintas dimensiones que comprenden el derecho a la educación. </w:t>
            </w:r>
          </w:p>
          <w:p w14:paraId="382F8745" w14:textId="77777777" w:rsidR="00BF1967" w:rsidRPr="00BF1967" w:rsidRDefault="00BF1967" w:rsidP="00B17CCF">
            <w:pPr>
              <w:widowControl w:val="0"/>
              <w:spacing w:before="240" w:after="240"/>
              <w:jc w:val="both"/>
              <w:rPr>
                <w:sz w:val="20"/>
                <w:szCs w:val="22"/>
              </w:rPr>
            </w:pPr>
            <w:r w:rsidRPr="00BF1967">
              <w:rPr>
                <w:sz w:val="20"/>
                <w:szCs w:val="22"/>
              </w:rPr>
              <w:t>b.</w:t>
            </w:r>
            <w:r w:rsidRPr="00BF1967">
              <w:rPr>
                <w:sz w:val="20"/>
                <w:szCs w:val="22"/>
              </w:rPr>
              <w:tab/>
              <w:t xml:space="preserve">Evitar la deserción escolar debido a condiciones de salud que son objeto de cuidado y atención permanente en el ámbito hogar. </w:t>
            </w:r>
          </w:p>
          <w:p w14:paraId="126544AD" w14:textId="77777777" w:rsidR="00BF1967" w:rsidRPr="00BF1967" w:rsidRDefault="00BF1967" w:rsidP="00B17CCF">
            <w:pPr>
              <w:widowControl w:val="0"/>
              <w:spacing w:before="240" w:after="240"/>
              <w:jc w:val="both"/>
              <w:rPr>
                <w:sz w:val="20"/>
                <w:szCs w:val="22"/>
              </w:rPr>
            </w:pPr>
            <w:r w:rsidRPr="00BF1967">
              <w:rPr>
                <w:sz w:val="20"/>
                <w:szCs w:val="22"/>
              </w:rPr>
              <w:t>c.</w:t>
            </w:r>
            <w:r w:rsidRPr="00BF1967">
              <w:rPr>
                <w:sz w:val="20"/>
                <w:szCs w:val="22"/>
              </w:rPr>
              <w:tab/>
              <w:t xml:space="preserve">Desarrollar modelos y/o estrategias pedagógicas flexibles que tengan en cuenta las particularidades médicas, edades, grados escolares y condiciones cognitivas asociadas a la enfermedad de la población a beneficiar.  </w:t>
            </w:r>
          </w:p>
          <w:p w14:paraId="520855D2" w14:textId="77777777" w:rsidR="00BF1967" w:rsidRPr="00BF1967" w:rsidRDefault="00BF1967" w:rsidP="00B17CCF">
            <w:pPr>
              <w:widowControl w:val="0"/>
              <w:spacing w:before="240" w:after="240"/>
              <w:jc w:val="both"/>
              <w:rPr>
                <w:sz w:val="20"/>
                <w:szCs w:val="22"/>
              </w:rPr>
            </w:pPr>
            <w:r w:rsidRPr="00BF1967">
              <w:rPr>
                <w:sz w:val="20"/>
                <w:szCs w:val="22"/>
              </w:rPr>
              <w:t>d.</w:t>
            </w:r>
            <w:r w:rsidRPr="00BF1967">
              <w:rPr>
                <w:sz w:val="20"/>
                <w:szCs w:val="22"/>
              </w:rPr>
              <w:tab/>
              <w:t>Reducir la segregación y exclusión de la población vulnerable, que por temas de salud no pueden participar dentro de los esquemas regulares del sistema público escolar.</w:t>
            </w:r>
          </w:p>
          <w:p w14:paraId="24D1433D" w14:textId="77777777" w:rsidR="00BF1967" w:rsidRPr="00BF1967" w:rsidRDefault="00BF1967" w:rsidP="00B17CCF">
            <w:pPr>
              <w:widowControl w:val="0"/>
              <w:spacing w:before="240" w:after="240"/>
              <w:jc w:val="both"/>
              <w:rPr>
                <w:sz w:val="20"/>
                <w:szCs w:val="22"/>
              </w:rPr>
            </w:pPr>
            <w:r w:rsidRPr="00BF1967">
              <w:rPr>
                <w:sz w:val="20"/>
                <w:szCs w:val="22"/>
              </w:rPr>
              <w:t>e.</w:t>
            </w:r>
            <w:r w:rsidRPr="00BF1967">
              <w:rPr>
                <w:sz w:val="20"/>
                <w:szCs w:val="22"/>
              </w:rPr>
              <w:tab/>
              <w:t xml:space="preserve">Fortalecer las redes de apoyo al interior de las comunidades educativas que cuentan. </w:t>
            </w:r>
          </w:p>
          <w:p w14:paraId="0B0D4EDC" w14:textId="77777777" w:rsidR="00BF1967" w:rsidRPr="00BF1967" w:rsidRDefault="00BF1967" w:rsidP="00B17CCF">
            <w:pPr>
              <w:widowControl w:val="0"/>
              <w:spacing w:before="240" w:after="240"/>
              <w:jc w:val="both"/>
              <w:rPr>
                <w:sz w:val="20"/>
                <w:szCs w:val="22"/>
              </w:rPr>
            </w:pPr>
            <w:r w:rsidRPr="00BF1967">
              <w:rPr>
                <w:sz w:val="20"/>
                <w:szCs w:val="22"/>
              </w:rPr>
              <w:t>f.</w:t>
            </w:r>
            <w:r w:rsidRPr="00BF1967">
              <w:rPr>
                <w:sz w:val="20"/>
                <w:szCs w:val="22"/>
              </w:rPr>
              <w:tab/>
              <w:t xml:space="preserve">Vincular al sistema educativo una </w:t>
            </w:r>
            <w:r w:rsidRPr="00BF1967">
              <w:rPr>
                <w:sz w:val="20"/>
                <w:szCs w:val="22"/>
              </w:rPr>
              <w:lastRenderedPageBreak/>
              <w:t>población invisibilizada para la mayoría de la ciudadanía y por ende olvidada por los diversos actores sociales de los entornos académicos.</w:t>
            </w:r>
          </w:p>
          <w:p w14:paraId="1896FD47" w14:textId="77777777" w:rsidR="00BF1967" w:rsidRPr="00BF1967" w:rsidRDefault="00BF1967" w:rsidP="00B17CCF">
            <w:pPr>
              <w:widowControl w:val="0"/>
              <w:spacing w:before="240" w:after="240"/>
              <w:jc w:val="both"/>
              <w:rPr>
                <w:sz w:val="20"/>
                <w:szCs w:val="22"/>
              </w:rPr>
            </w:pPr>
            <w:r w:rsidRPr="00BF1967">
              <w:rPr>
                <w:sz w:val="20"/>
                <w:szCs w:val="22"/>
              </w:rPr>
              <w:t>g.</w:t>
            </w:r>
            <w:r w:rsidRPr="00BF1967">
              <w:rPr>
                <w:sz w:val="20"/>
                <w:szCs w:val="22"/>
              </w:rPr>
              <w:tab/>
            </w:r>
            <w:r w:rsidRPr="00BF1967">
              <w:rPr>
                <w:color w:val="FF0000"/>
                <w:sz w:val="20"/>
                <w:szCs w:val="22"/>
                <w:u w:val="single"/>
              </w:rPr>
              <w:t>Garantizar el proceso de caracterización y seguimiento de los niños, niñas y adolescentes que, por razones médicas debidamente certificadas, no pueden asistir de manera presencial a las aulas de las instituciones educativas distritales.</w:t>
            </w:r>
          </w:p>
          <w:p w14:paraId="737F5ED6" w14:textId="77777777" w:rsidR="00BF1967" w:rsidRPr="00BF1967" w:rsidRDefault="00BF1967" w:rsidP="00B17CCF">
            <w:pPr>
              <w:widowControl w:val="0"/>
              <w:spacing w:before="240" w:after="240"/>
              <w:jc w:val="both"/>
              <w:rPr>
                <w:sz w:val="20"/>
                <w:szCs w:val="22"/>
              </w:rPr>
            </w:pPr>
          </w:p>
        </w:tc>
      </w:tr>
      <w:tr w:rsidR="00BF1967" w14:paraId="2294BC47" w14:textId="77777777" w:rsidTr="00BF1967">
        <w:tc>
          <w:tcPr>
            <w:tcW w:w="4526" w:type="dxa"/>
            <w:shd w:val="clear" w:color="auto" w:fill="auto"/>
            <w:tcMar>
              <w:top w:w="100" w:type="dxa"/>
              <w:left w:w="100" w:type="dxa"/>
              <w:bottom w:w="100" w:type="dxa"/>
              <w:right w:w="100" w:type="dxa"/>
            </w:tcMar>
          </w:tcPr>
          <w:p w14:paraId="70F75CAF" w14:textId="77777777" w:rsidR="00BF1967" w:rsidRPr="00BF1967" w:rsidRDefault="00BF1967" w:rsidP="00B17CCF">
            <w:pPr>
              <w:widowControl w:val="0"/>
              <w:spacing w:before="240" w:after="240"/>
              <w:jc w:val="both"/>
              <w:rPr>
                <w:sz w:val="20"/>
                <w:szCs w:val="22"/>
              </w:rPr>
            </w:pPr>
            <w:r w:rsidRPr="00BF1967">
              <w:rPr>
                <w:b/>
                <w:sz w:val="20"/>
                <w:szCs w:val="22"/>
              </w:rPr>
              <w:lastRenderedPageBreak/>
              <w:t>ARTÍCULO 4° ESPACIOS DE IMPLEMENTACIÓN.</w:t>
            </w:r>
            <w:r w:rsidRPr="00BF1967">
              <w:rPr>
                <w:sz w:val="20"/>
                <w:szCs w:val="22"/>
              </w:rPr>
              <w:t xml:space="preserve"> Los escenarios definidos para el proceso de implementación de este modelo de inclusión educativa serán como mínimo, los siguientes: </w:t>
            </w:r>
          </w:p>
          <w:p w14:paraId="5CAB87A7" w14:textId="77777777" w:rsidR="00BF1967" w:rsidRPr="00BF1967" w:rsidRDefault="00BF1967" w:rsidP="00B17CCF">
            <w:pPr>
              <w:widowControl w:val="0"/>
              <w:spacing w:before="240" w:after="240"/>
              <w:jc w:val="both"/>
              <w:rPr>
                <w:sz w:val="20"/>
                <w:szCs w:val="22"/>
              </w:rPr>
            </w:pPr>
            <w:r w:rsidRPr="00BF1967">
              <w:rPr>
                <w:sz w:val="20"/>
                <w:szCs w:val="22"/>
              </w:rPr>
              <w:t>a.</w:t>
            </w:r>
            <w:r w:rsidRPr="00BF1967">
              <w:rPr>
                <w:sz w:val="20"/>
                <w:szCs w:val="22"/>
              </w:rPr>
              <w:tab/>
              <w:t xml:space="preserve">Espacio Institucional: en donde toda la comunidad docente y estudiantil conocen y reconocen a los(as) estudiantes que hacen parte del sistema educativo, así no estén al interior de las aulas físicas bajo el modelo tradicional. </w:t>
            </w:r>
          </w:p>
          <w:p w14:paraId="3B800908" w14:textId="77777777" w:rsidR="00BF1967" w:rsidRPr="00BF1967" w:rsidRDefault="00BF1967" w:rsidP="00B17CCF">
            <w:pPr>
              <w:widowControl w:val="0"/>
              <w:spacing w:before="240" w:after="240"/>
              <w:jc w:val="both"/>
              <w:rPr>
                <w:sz w:val="20"/>
                <w:szCs w:val="22"/>
              </w:rPr>
            </w:pPr>
            <w:r w:rsidRPr="00BF1967">
              <w:rPr>
                <w:sz w:val="20"/>
                <w:szCs w:val="22"/>
              </w:rPr>
              <w:t>b.</w:t>
            </w:r>
            <w:r w:rsidRPr="00BF1967">
              <w:rPr>
                <w:sz w:val="20"/>
                <w:szCs w:val="22"/>
              </w:rPr>
              <w:tab/>
              <w:t xml:space="preserve">Espacio Socio-Cultural: es el que permitirá consolidar la movilización de todos(as) los(as) agentes estratégicos que se vinculan con el proceso de formación académica, intelectual y física de la población sujeto de atención del presente acuerdo. </w:t>
            </w:r>
          </w:p>
          <w:p w14:paraId="39E738F2" w14:textId="77777777" w:rsidR="00BF1967" w:rsidRPr="00BF1967" w:rsidRDefault="00BF1967" w:rsidP="00B17CCF">
            <w:pPr>
              <w:widowControl w:val="0"/>
              <w:spacing w:before="240" w:after="240"/>
              <w:jc w:val="both"/>
              <w:rPr>
                <w:sz w:val="20"/>
                <w:szCs w:val="22"/>
              </w:rPr>
            </w:pPr>
            <w:r w:rsidRPr="00BF1967">
              <w:rPr>
                <w:sz w:val="20"/>
                <w:szCs w:val="22"/>
              </w:rPr>
              <w:t>c.</w:t>
            </w:r>
            <w:r w:rsidRPr="00BF1967">
              <w:rPr>
                <w:sz w:val="20"/>
                <w:szCs w:val="22"/>
              </w:rPr>
              <w:tab/>
              <w:t>Espacio de Inclusión: En donde se permitirá por primera vez a niños (as) que padecen enfermedades críticas, raras o de difícil atención, tener acceso al conocimiento y educación formal, como parte de su inclusión a la sociedad en términos generales.</w:t>
            </w:r>
          </w:p>
        </w:tc>
        <w:tc>
          <w:tcPr>
            <w:tcW w:w="4253" w:type="dxa"/>
            <w:shd w:val="clear" w:color="auto" w:fill="auto"/>
            <w:tcMar>
              <w:top w:w="100" w:type="dxa"/>
              <w:left w:w="100" w:type="dxa"/>
              <w:bottom w:w="100" w:type="dxa"/>
              <w:right w:w="100" w:type="dxa"/>
            </w:tcMar>
          </w:tcPr>
          <w:p w14:paraId="768068DD" w14:textId="77777777" w:rsidR="00BF1967" w:rsidRPr="00BF1967" w:rsidRDefault="00BF1967" w:rsidP="00B17CCF">
            <w:pPr>
              <w:widowControl w:val="0"/>
              <w:spacing w:before="240" w:after="240"/>
              <w:jc w:val="both"/>
              <w:rPr>
                <w:sz w:val="20"/>
                <w:szCs w:val="22"/>
              </w:rPr>
            </w:pPr>
            <w:r w:rsidRPr="00BF1967">
              <w:rPr>
                <w:b/>
                <w:sz w:val="20"/>
                <w:szCs w:val="22"/>
              </w:rPr>
              <w:t xml:space="preserve">ARTÍCULO 4° ESPACIOS DE IMPLEMENTACIÓN. </w:t>
            </w:r>
            <w:r w:rsidRPr="00BF1967">
              <w:rPr>
                <w:sz w:val="20"/>
                <w:szCs w:val="22"/>
              </w:rPr>
              <w:t xml:space="preserve">Los escenarios definidos para el proceso de implementación de este modelo de inclusión educativa serán como mínimo, los siguientes: </w:t>
            </w:r>
          </w:p>
          <w:p w14:paraId="3743D508" w14:textId="77777777" w:rsidR="00BF1967" w:rsidRPr="00BF1967" w:rsidRDefault="00BF1967" w:rsidP="00B17CCF">
            <w:pPr>
              <w:widowControl w:val="0"/>
              <w:spacing w:before="240" w:after="240"/>
              <w:jc w:val="both"/>
              <w:rPr>
                <w:sz w:val="20"/>
                <w:szCs w:val="22"/>
              </w:rPr>
            </w:pPr>
            <w:r w:rsidRPr="00BF1967">
              <w:rPr>
                <w:sz w:val="20"/>
                <w:szCs w:val="22"/>
              </w:rPr>
              <w:t>a.</w:t>
            </w:r>
            <w:r w:rsidRPr="00BF1967">
              <w:rPr>
                <w:sz w:val="20"/>
                <w:szCs w:val="22"/>
              </w:rPr>
              <w:tab/>
              <w:t xml:space="preserve">Espacio Institucional: en donde toda la comunidad docente y estudiantil conocen y reconocen a los(as) estudiantes que hacen parte del sistema educativo, así no estén al interior de las aulas físicas bajo el modelo tradicional. </w:t>
            </w:r>
          </w:p>
          <w:p w14:paraId="4050595D" w14:textId="77777777" w:rsidR="00BF1967" w:rsidRPr="00BF1967" w:rsidRDefault="00BF1967" w:rsidP="00B17CCF">
            <w:pPr>
              <w:widowControl w:val="0"/>
              <w:spacing w:before="240" w:after="240"/>
              <w:jc w:val="both"/>
              <w:rPr>
                <w:sz w:val="20"/>
                <w:szCs w:val="22"/>
              </w:rPr>
            </w:pPr>
            <w:r w:rsidRPr="00BF1967">
              <w:rPr>
                <w:sz w:val="20"/>
                <w:szCs w:val="22"/>
              </w:rPr>
              <w:t>b.</w:t>
            </w:r>
            <w:r w:rsidRPr="00BF1967">
              <w:rPr>
                <w:sz w:val="20"/>
                <w:szCs w:val="22"/>
              </w:rPr>
              <w:tab/>
              <w:t xml:space="preserve">Espacio Socio-Cultural: es el que permitirá consolidar la movilización de todos(as) los(as) agentes estratégicos que se vinculan con el proceso de formación académica, intelectual y física de la población sujeto de atención del presente acuerdo. </w:t>
            </w:r>
          </w:p>
          <w:p w14:paraId="65812D3C" w14:textId="77777777" w:rsidR="00BF1967" w:rsidRPr="00BF1967" w:rsidRDefault="00BF1967" w:rsidP="00B17CCF">
            <w:pPr>
              <w:widowControl w:val="0"/>
              <w:spacing w:before="240" w:after="240"/>
              <w:jc w:val="both"/>
              <w:rPr>
                <w:sz w:val="20"/>
                <w:szCs w:val="22"/>
              </w:rPr>
            </w:pPr>
            <w:r w:rsidRPr="00BF1967">
              <w:rPr>
                <w:sz w:val="20"/>
                <w:szCs w:val="22"/>
              </w:rPr>
              <w:t>c.</w:t>
            </w:r>
            <w:r w:rsidRPr="00BF1967">
              <w:rPr>
                <w:sz w:val="20"/>
                <w:szCs w:val="22"/>
              </w:rPr>
              <w:tab/>
              <w:t xml:space="preserve">Espacio de Inclusión: En donde se permitirá por primera vez a niños (as) que padecen enfermedades críticas, </w:t>
            </w:r>
            <w:r w:rsidRPr="00BF1967">
              <w:rPr>
                <w:color w:val="FF0000"/>
                <w:sz w:val="20"/>
                <w:szCs w:val="22"/>
                <w:u w:val="single"/>
              </w:rPr>
              <w:t>huérfanas</w:t>
            </w:r>
            <w:r w:rsidRPr="00BF1967">
              <w:rPr>
                <w:sz w:val="20"/>
                <w:szCs w:val="22"/>
              </w:rPr>
              <w:t xml:space="preserve"> o de difícil atención, tener acceso al conocimiento y educación formal, como parte de su inclusión a la sociedad en términos generales</w:t>
            </w:r>
          </w:p>
        </w:tc>
      </w:tr>
      <w:tr w:rsidR="00BF1967" w14:paraId="0A940C7A" w14:textId="77777777" w:rsidTr="00BF1967">
        <w:tc>
          <w:tcPr>
            <w:tcW w:w="4526" w:type="dxa"/>
            <w:shd w:val="clear" w:color="auto" w:fill="auto"/>
            <w:tcMar>
              <w:top w:w="100" w:type="dxa"/>
              <w:left w:w="100" w:type="dxa"/>
              <w:bottom w:w="100" w:type="dxa"/>
              <w:right w:w="100" w:type="dxa"/>
            </w:tcMar>
          </w:tcPr>
          <w:p w14:paraId="3F07C609" w14:textId="77777777" w:rsidR="00BF1967" w:rsidRPr="00BF1967" w:rsidRDefault="00BF1967" w:rsidP="00B17CCF">
            <w:pPr>
              <w:widowControl w:val="0"/>
              <w:spacing w:before="240" w:after="240"/>
              <w:jc w:val="both"/>
              <w:rPr>
                <w:sz w:val="20"/>
                <w:szCs w:val="22"/>
              </w:rPr>
            </w:pPr>
            <w:r w:rsidRPr="00BF1967">
              <w:rPr>
                <w:b/>
                <w:sz w:val="20"/>
                <w:szCs w:val="22"/>
              </w:rPr>
              <w:lastRenderedPageBreak/>
              <w:t xml:space="preserve">ARTÍCULO 5°. FINANCIAMIENTO. </w:t>
            </w:r>
            <w:r w:rsidRPr="00BF1967">
              <w:rPr>
                <w:sz w:val="20"/>
                <w:szCs w:val="22"/>
              </w:rPr>
              <w:t>La Administración Distrital, según disponibilidad presupuestal, programará durante cada vigencia los recursos necesarios que promuevan la formulación, implementación, desarrollo y evaluación de la estrategia ‘Atención Educativa Domiciliaria’.</w:t>
            </w:r>
          </w:p>
          <w:p w14:paraId="284523BC" w14:textId="77777777" w:rsidR="00BF1967" w:rsidRPr="00BF1967" w:rsidRDefault="00BF1967" w:rsidP="00B17CCF">
            <w:pPr>
              <w:widowControl w:val="0"/>
              <w:spacing w:before="240" w:after="240"/>
              <w:jc w:val="both"/>
              <w:rPr>
                <w:sz w:val="20"/>
                <w:szCs w:val="22"/>
              </w:rPr>
            </w:pPr>
          </w:p>
        </w:tc>
        <w:tc>
          <w:tcPr>
            <w:tcW w:w="4253" w:type="dxa"/>
            <w:shd w:val="clear" w:color="auto" w:fill="auto"/>
            <w:tcMar>
              <w:top w:w="100" w:type="dxa"/>
              <w:left w:w="100" w:type="dxa"/>
              <w:bottom w:w="100" w:type="dxa"/>
              <w:right w:w="100" w:type="dxa"/>
            </w:tcMar>
          </w:tcPr>
          <w:p w14:paraId="7F789C50" w14:textId="77777777" w:rsidR="00BF1967" w:rsidRDefault="00BF1967" w:rsidP="00B17CCF">
            <w:pPr>
              <w:widowControl w:val="0"/>
              <w:spacing w:before="240" w:after="240"/>
              <w:jc w:val="both"/>
              <w:rPr>
                <w:sz w:val="22"/>
                <w:szCs w:val="22"/>
              </w:rPr>
            </w:pPr>
            <w:r>
              <w:rPr>
                <w:b/>
                <w:sz w:val="22"/>
                <w:szCs w:val="22"/>
              </w:rPr>
              <w:t>Sin modificación</w:t>
            </w:r>
          </w:p>
        </w:tc>
      </w:tr>
      <w:tr w:rsidR="00BF1967" w14:paraId="50E3A1F5" w14:textId="77777777" w:rsidTr="00BF1967">
        <w:tc>
          <w:tcPr>
            <w:tcW w:w="4526" w:type="dxa"/>
            <w:shd w:val="clear" w:color="auto" w:fill="auto"/>
            <w:tcMar>
              <w:top w:w="100" w:type="dxa"/>
              <w:left w:w="100" w:type="dxa"/>
              <w:bottom w:w="100" w:type="dxa"/>
              <w:right w:w="100" w:type="dxa"/>
            </w:tcMar>
          </w:tcPr>
          <w:p w14:paraId="6CAF51A6" w14:textId="77777777" w:rsidR="00BF1967" w:rsidRPr="00BF1967" w:rsidRDefault="00BF1967" w:rsidP="00B17CCF">
            <w:pPr>
              <w:widowControl w:val="0"/>
              <w:spacing w:before="240" w:after="240"/>
              <w:jc w:val="both"/>
              <w:rPr>
                <w:b/>
                <w:sz w:val="20"/>
                <w:szCs w:val="22"/>
              </w:rPr>
            </w:pPr>
            <w:r w:rsidRPr="00BF1967">
              <w:rPr>
                <w:b/>
                <w:sz w:val="20"/>
                <w:szCs w:val="22"/>
              </w:rPr>
              <w:t xml:space="preserve">ARTÍCULO 6° DIFUSIÓN Y PROMOCIÓN DE LA NORMA. </w:t>
            </w:r>
            <w:r w:rsidRPr="00BF1967">
              <w:rPr>
                <w:sz w:val="20"/>
                <w:szCs w:val="22"/>
              </w:rPr>
              <w:t>Le corresponde a la Administración Distrital, a través de la Secretaría de Educación del Distrito, velar por la promoción y difusión de los contenidos previstos en el presente Acuerdo.</w:t>
            </w:r>
          </w:p>
        </w:tc>
        <w:tc>
          <w:tcPr>
            <w:tcW w:w="4253" w:type="dxa"/>
            <w:shd w:val="clear" w:color="auto" w:fill="auto"/>
            <w:tcMar>
              <w:top w:w="100" w:type="dxa"/>
              <w:left w:w="100" w:type="dxa"/>
              <w:bottom w:w="100" w:type="dxa"/>
              <w:right w:w="100" w:type="dxa"/>
            </w:tcMar>
          </w:tcPr>
          <w:p w14:paraId="1CDC4963" w14:textId="77777777" w:rsidR="00BF1967" w:rsidRDefault="00BF1967" w:rsidP="00B17CCF">
            <w:pPr>
              <w:widowControl w:val="0"/>
              <w:spacing w:before="240" w:after="240"/>
              <w:jc w:val="both"/>
              <w:rPr>
                <w:b/>
                <w:sz w:val="22"/>
                <w:szCs w:val="22"/>
              </w:rPr>
            </w:pPr>
          </w:p>
        </w:tc>
      </w:tr>
      <w:tr w:rsidR="00BF1967" w14:paraId="6764F172" w14:textId="77777777" w:rsidTr="00BF1967">
        <w:tc>
          <w:tcPr>
            <w:tcW w:w="4526" w:type="dxa"/>
            <w:shd w:val="clear" w:color="auto" w:fill="auto"/>
            <w:tcMar>
              <w:top w:w="100" w:type="dxa"/>
              <w:left w:w="100" w:type="dxa"/>
              <w:bottom w:w="100" w:type="dxa"/>
              <w:right w:w="100" w:type="dxa"/>
            </w:tcMar>
          </w:tcPr>
          <w:p w14:paraId="47C913FD" w14:textId="77777777" w:rsidR="00BF1967" w:rsidRPr="00BF1967" w:rsidRDefault="00BF1967" w:rsidP="00B17CCF">
            <w:pPr>
              <w:widowControl w:val="0"/>
              <w:spacing w:before="240" w:after="240"/>
              <w:jc w:val="both"/>
              <w:rPr>
                <w:b/>
                <w:sz w:val="20"/>
                <w:szCs w:val="22"/>
              </w:rPr>
            </w:pPr>
            <w:r w:rsidRPr="00BF1967">
              <w:rPr>
                <w:b/>
                <w:sz w:val="20"/>
                <w:szCs w:val="22"/>
              </w:rPr>
              <w:t xml:space="preserve">ARTICULO 7° VIGENCIA. </w:t>
            </w:r>
            <w:r w:rsidRPr="00BF1967">
              <w:rPr>
                <w:sz w:val="20"/>
                <w:szCs w:val="22"/>
              </w:rPr>
              <w:t>El presente Acuerdo rige a partir de la fecha de su publicación.</w:t>
            </w:r>
          </w:p>
        </w:tc>
        <w:tc>
          <w:tcPr>
            <w:tcW w:w="4253" w:type="dxa"/>
            <w:shd w:val="clear" w:color="auto" w:fill="auto"/>
            <w:tcMar>
              <w:top w:w="100" w:type="dxa"/>
              <w:left w:w="100" w:type="dxa"/>
              <w:bottom w:w="100" w:type="dxa"/>
              <w:right w:w="100" w:type="dxa"/>
            </w:tcMar>
          </w:tcPr>
          <w:p w14:paraId="08109E8A" w14:textId="77777777" w:rsidR="00BF1967" w:rsidRDefault="00BF1967" w:rsidP="00B17CCF">
            <w:pPr>
              <w:widowControl w:val="0"/>
              <w:spacing w:before="240" w:after="240"/>
              <w:jc w:val="both"/>
              <w:rPr>
                <w:b/>
                <w:sz w:val="22"/>
                <w:szCs w:val="22"/>
              </w:rPr>
            </w:pPr>
          </w:p>
        </w:tc>
      </w:tr>
    </w:tbl>
    <w:p w14:paraId="268F804D" w14:textId="77777777" w:rsidR="00A56867" w:rsidRDefault="00A56867">
      <w:pPr>
        <w:jc w:val="both"/>
        <w:rPr>
          <w:sz w:val="22"/>
          <w:szCs w:val="22"/>
        </w:rPr>
      </w:pPr>
    </w:p>
    <w:p w14:paraId="6A39DFC3" w14:textId="77777777" w:rsidR="00A56867" w:rsidRDefault="00A56867">
      <w:pPr>
        <w:jc w:val="both"/>
        <w:rPr>
          <w:b/>
          <w:sz w:val="22"/>
          <w:szCs w:val="22"/>
        </w:rPr>
      </w:pPr>
    </w:p>
    <w:p w14:paraId="494A3B38" w14:textId="79B1B262" w:rsidR="00A56867" w:rsidRDefault="00A56867">
      <w:pPr>
        <w:jc w:val="both"/>
        <w:rPr>
          <w:b/>
          <w:sz w:val="22"/>
          <w:szCs w:val="22"/>
        </w:rPr>
      </w:pPr>
    </w:p>
    <w:p w14:paraId="31155276" w14:textId="1A095242" w:rsidR="00BF1967" w:rsidRDefault="00BF1967">
      <w:pPr>
        <w:jc w:val="both"/>
        <w:rPr>
          <w:b/>
          <w:sz w:val="22"/>
          <w:szCs w:val="22"/>
        </w:rPr>
      </w:pPr>
    </w:p>
    <w:p w14:paraId="72A57C33" w14:textId="519AA2A4" w:rsidR="00BF1967" w:rsidRDefault="00BF1967">
      <w:pPr>
        <w:jc w:val="both"/>
        <w:rPr>
          <w:b/>
          <w:sz w:val="22"/>
          <w:szCs w:val="22"/>
        </w:rPr>
      </w:pPr>
    </w:p>
    <w:p w14:paraId="345E5FFF" w14:textId="23957B20" w:rsidR="00BF1967" w:rsidRDefault="00BF1967">
      <w:pPr>
        <w:jc w:val="both"/>
        <w:rPr>
          <w:b/>
          <w:sz w:val="22"/>
          <w:szCs w:val="22"/>
        </w:rPr>
      </w:pPr>
    </w:p>
    <w:p w14:paraId="38A14B06" w14:textId="1EC7FB33" w:rsidR="00BF1967" w:rsidRDefault="00BF1967">
      <w:pPr>
        <w:jc w:val="both"/>
        <w:rPr>
          <w:b/>
          <w:sz w:val="22"/>
          <w:szCs w:val="22"/>
        </w:rPr>
      </w:pPr>
    </w:p>
    <w:p w14:paraId="78FC9B15" w14:textId="0DD66061" w:rsidR="00BF1967" w:rsidRDefault="00BF1967">
      <w:pPr>
        <w:jc w:val="both"/>
        <w:rPr>
          <w:b/>
          <w:sz w:val="22"/>
          <w:szCs w:val="22"/>
        </w:rPr>
      </w:pPr>
    </w:p>
    <w:p w14:paraId="743C2481" w14:textId="42515CB4" w:rsidR="00BF1967" w:rsidRDefault="00BF1967">
      <w:pPr>
        <w:jc w:val="both"/>
        <w:rPr>
          <w:b/>
          <w:sz w:val="22"/>
          <w:szCs w:val="22"/>
        </w:rPr>
      </w:pPr>
    </w:p>
    <w:p w14:paraId="465E3856" w14:textId="10B114E5" w:rsidR="00BF1967" w:rsidRDefault="00BF1967">
      <w:pPr>
        <w:jc w:val="both"/>
        <w:rPr>
          <w:b/>
          <w:sz w:val="22"/>
          <w:szCs w:val="22"/>
        </w:rPr>
      </w:pPr>
    </w:p>
    <w:p w14:paraId="747B4272" w14:textId="37B10487" w:rsidR="00060CD6" w:rsidRDefault="00060CD6">
      <w:pPr>
        <w:jc w:val="both"/>
        <w:rPr>
          <w:b/>
          <w:sz w:val="22"/>
          <w:szCs w:val="22"/>
        </w:rPr>
      </w:pPr>
    </w:p>
    <w:p w14:paraId="1D07854A" w14:textId="44911DFB" w:rsidR="00060CD6" w:rsidRDefault="00060CD6">
      <w:pPr>
        <w:jc w:val="both"/>
        <w:rPr>
          <w:b/>
          <w:sz w:val="22"/>
          <w:szCs w:val="22"/>
        </w:rPr>
      </w:pPr>
    </w:p>
    <w:p w14:paraId="0E380592" w14:textId="77777777" w:rsidR="00060CD6" w:rsidRDefault="00060CD6">
      <w:pPr>
        <w:jc w:val="both"/>
        <w:rPr>
          <w:b/>
          <w:sz w:val="22"/>
          <w:szCs w:val="22"/>
        </w:rPr>
      </w:pPr>
    </w:p>
    <w:p w14:paraId="5D39B341" w14:textId="099EBD1A" w:rsidR="00BF1967" w:rsidRDefault="00BF1967">
      <w:pPr>
        <w:jc w:val="both"/>
        <w:rPr>
          <w:b/>
          <w:sz w:val="22"/>
          <w:szCs w:val="22"/>
        </w:rPr>
      </w:pPr>
    </w:p>
    <w:p w14:paraId="29C944EB" w14:textId="2965C73C" w:rsidR="00BF1967" w:rsidRDefault="00BF1967">
      <w:pPr>
        <w:jc w:val="both"/>
        <w:rPr>
          <w:b/>
          <w:sz w:val="22"/>
          <w:szCs w:val="22"/>
        </w:rPr>
      </w:pPr>
    </w:p>
    <w:p w14:paraId="409916CC" w14:textId="4C0C6D52" w:rsidR="00BF1967" w:rsidRDefault="00BF1967">
      <w:pPr>
        <w:jc w:val="both"/>
        <w:rPr>
          <w:b/>
          <w:sz w:val="22"/>
          <w:szCs w:val="22"/>
        </w:rPr>
      </w:pPr>
    </w:p>
    <w:p w14:paraId="13CABB22" w14:textId="6379C0BF" w:rsidR="00BF1967" w:rsidRDefault="00BF1967">
      <w:pPr>
        <w:jc w:val="both"/>
        <w:rPr>
          <w:b/>
          <w:sz w:val="22"/>
          <w:szCs w:val="22"/>
        </w:rPr>
      </w:pPr>
    </w:p>
    <w:p w14:paraId="50E43E78" w14:textId="77777777" w:rsidR="00BF1967" w:rsidRDefault="00BF1967">
      <w:pPr>
        <w:jc w:val="both"/>
        <w:rPr>
          <w:b/>
          <w:sz w:val="22"/>
          <w:szCs w:val="22"/>
        </w:rPr>
      </w:pPr>
    </w:p>
    <w:p w14:paraId="3FCEA517" w14:textId="77777777" w:rsidR="00A56867" w:rsidRDefault="00262881" w:rsidP="005F2720">
      <w:pPr>
        <w:jc w:val="both"/>
        <w:rPr>
          <w:b/>
          <w:sz w:val="22"/>
          <w:szCs w:val="22"/>
        </w:rPr>
      </w:pPr>
      <w:r>
        <w:rPr>
          <w:b/>
          <w:sz w:val="22"/>
          <w:szCs w:val="22"/>
        </w:rPr>
        <w:lastRenderedPageBreak/>
        <w:t>10. TEXTO PROPUESTO</w:t>
      </w:r>
      <w:r w:rsidR="005F2720">
        <w:rPr>
          <w:b/>
          <w:sz w:val="22"/>
          <w:szCs w:val="22"/>
        </w:rPr>
        <w:t xml:space="preserve"> PARA DEBATE CON MODIFICACIONES</w:t>
      </w:r>
    </w:p>
    <w:p w14:paraId="75A043B6" w14:textId="77777777" w:rsidR="00A56867" w:rsidRDefault="00A56867" w:rsidP="005F2720">
      <w:pPr>
        <w:rPr>
          <w:b/>
          <w:sz w:val="22"/>
          <w:szCs w:val="22"/>
        </w:rPr>
      </w:pPr>
    </w:p>
    <w:p w14:paraId="20528D96" w14:textId="77777777" w:rsidR="00A56867" w:rsidRDefault="00A56867">
      <w:pPr>
        <w:jc w:val="center"/>
        <w:rPr>
          <w:b/>
          <w:sz w:val="22"/>
          <w:szCs w:val="22"/>
        </w:rPr>
      </w:pPr>
    </w:p>
    <w:p w14:paraId="1A0E7FB2" w14:textId="45FD2340" w:rsidR="00A56867" w:rsidRDefault="00C10FE6">
      <w:pPr>
        <w:jc w:val="center"/>
        <w:rPr>
          <w:b/>
          <w:sz w:val="22"/>
          <w:szCs w:val="22"/>
        </w:rPr>
      </w:pPr>
      <w:r>
        <w:rPr>
          <w:b/>
          <w:sz w:val="22"/>
          <w:szCs w:val="22"/>
        </w:rPr>
        <w:t>PROYECTO DE ACUERDO Nº 478</w:t>
      </w:r>
      <w:r w:rsidR="00262881">
        <w:rPr>
          <w:b/>
          <w:sz w:val="22"/>
          <w:szCs w:val="22"/>
        </w:rPr>
        <w:t xml:space="preserve"> DE 2025</w:t>
      </w:r>
    </w:p>
    <w:p w14:paraId="39459F17" w14:textId="77777777" w:rsidR="00A56867" w:rsidRDefault="00A56867">
      <w:pPr>
        <w:jc w:val="center"/>
        <w:rPr>
          <w:b/>
          <w:sz w:val="22"/>
          <w:szCs w:val="22"/>
        </w:rPr>
      </w:pPr>
    </w:p>
    <w:p w14:paraId="3EF4FD83" w14:textId="77777777" w:rsidR="00A56867" w:rsidRDefault="00262881">
      <w:pPr>
        <w:widowControl w:val="0"/>
        <w:spacing w:after="240"/>
        <w:jc w:val="center"/>
        <w:rPr>
          <w:b/>
          <w:i/>
        </w:rPr>
      </w:pPr>
      <w:r>
        <w:rPr>
          <w:b/>
        </w:rPr>
        <w:t>“</w:t>
      </w:r>
      <w:r w:rsidR="005F2720" w:rsidRPr="005F2720">
        <w:rPr>
          <w:b/>
        </w:rPr>
        <w:t>"POR EL CUAL SE ESTABLECEN LOS LINEAMIENTOS PARA LA FORMULACIÓN DE LA ESTRATEGIA “AULAS DOMICILIARIAS”</w:t>
      </w:r>
      <w:r>
        <w:rPr>
          <w:b/>
        </w:rPr>
        <w:t>”</w:t>
      </w:r>
    </w:p>
    <w:p w14:paraId="57AE615B" w14:textId="77777777" w:rsidR="00A56867" w:rsidRDefault="00A56867">
      <w:pPr>
        <w:jc w:val="center"/>
        <w:rPr>
          <w:b/>
          <w:sz w:val="22"/>
          <w:szCs w:val="22"/>
        </w:rPr>
      </w:pPr>
    </w:p>
    <w:p w14:paraId="57D9C6EF" w14:textId="77777777" w:rsidR="00A56867" w:rsidRDefault="00262881">
      <w:pPr>
        <w:jc w:val="center"/>
        <w:rPr>
          <w:b/>
          <w:sz w:val="22"/>
          <w:szCs w:val="22"/>
        </w:rPr>
      </w:pPr>
      <w:r>
        <w:rPr>
          <w:b/>
          <w:sz w:val="22"/>
          <w:szCs w:val="22"/>
        </w:rPr>
        <w:t>EL CONCEJO DE BOGOTÁ, D.C.</w:t>
      </w:r>
    </w:p>
    <w:p w14:paraId="58B1A7B9" w14:textId="77777777" w:rsidR="00A56867" w:rsidRDefault="00A56867">
      <w:pPr>
        <w:jc w:val="center"/>
        <w:rPr>
          <w:b/>
          <w:sz w:val="22"/>
          <w:szCs w:val="22"/>
        </w:rPr>
      </w:pPr>
    </w:p>
    <w:p w14:paraId="327C4970" w14:textId="77777777" w:rsidR="00A56867" w:rsidRDefault="00262881">
      <w:pPr>
        <w:spacing w:line="276" w:lineRule="auto"/>
        <w:jc w:val="center"/>
        <w:rPr>
          <w:sz w:val="22"/>
          <w:szCs w:val="22"/>
        </w:rPr>
      </w:pPr>
      <w:r>
        <w:rPr>
          <w:sz w:val="22"/>
          <w:szCs w:val="22"/>
        </w:rPr>
        <w:t xml:space="preserve">En uso de sus atribuciones constitucionales y legales y, en especial, las que </w:t>
      </w:r>
      <w:r w:rsidR="005F2720">
        <w:rPr>
          <w:sz w:val="22"/>
          <w:szCs w:val="22"/>
        </w:rPr>
        <w:t xml:space="preserve">le confieren los numerales 1, </w:t>
      </w:r>
      <w:r>
        <w:rPr>
          <w:sz w:val="22"/>
          <w:szCs w:val="22"/>
        </w:rPr>
        <w:t xml:space="preserve"> y 25 del artículo 12 del Decreto Ley 1421 de 1993</w:t>
      </w:r>
      <w:r w:rsidR="005F2720">
        <w:rPr>
          <w:sz w:val="22"/>
          <w:szCs w:val="22"/>
        </w:rPr>
        <w:t>.</w:t>
      </w:r>
    </w:p>
    <w:p w14:paraId="651A105F" w14:textId="77777777" w:rsidR="005F2720" w:rsidRDefault="005F2720">
      <w:pPr>
        <w:spacing w:line="276" w:lineRule="auto"/>
        <w:jc w:val="center"/>
        <w:rPr>
          <w:sz w:val="22"/>
          <w:szCs w:val="22"/>
        </w:rPr>
      </w:pPr>
    </w:p>
    <w:p w14:paraId="33F2FFAD" w14:textId="77777777" w:rsidR="005F2720" w:rsidRPr="005F2720" w:rsidRDefault="005F2720" w:rsidP="005F2720">
      <w:pPr>
        <w:spacing w:line="276" w:lineRule="auto"/>
        <w:jc w:val="center"/>
        <w:rPr>
          <w:sz w:val="22"/>
          <w:szCs w:val="22"/>
        </w:rPr>
      </w:pPr>
      <w:r w:rsidRPr="005F2720">
        <w:rPr>
          <w:sz w:val="22"/>
          <w:szCs w:val="22"/>
        </w:rPr>
        <w:t>CONSIDERANDOS</w:t>
      </w:r>
    </w:p>
    <w:p w14:paraId="0C4770A9" w14:textId="77777777" w:rsidR="005F2720" w:rsidRDefault="005F2720" w:rsidP="005F2720">
      <w:pPr>
        <w:spacing w:line="276" w:lineRule="auto"/>
        <w:jc w:val="both"/>
        <w:rPr>
          <w:sz w:val="22"/>
          <w:szCs w:val="22"/>
        </w:rPr>
      </w:pPr>
      <w:r w:rsidRPr="005F2720">
        <w:rPr>
          <w:sz w:val="22"/>
          <w:szCs w:val="22"/>
        </w:rPr>
        <w:t xml:space="preserve">Que la Constitución Política de Colombia, en su Título II se configura la base jurídica que orienta al estado colombiano a crear mecanismos de protección para la garantía de derechos de todas las poblaciones y en especial las del transcurrir vital de la infancia, adolescencia y juventud. </w:t>
      </w:r>
    </w:p>
    <w:p w14:paraId="2BB9AA95" w14:textId="77777777" w:rsidR="005F2720" w:rsidRPr="005F2720" w:rsidRDefault="005F2720" w:rsidP="005F2720">
      <w:pPr>
        <w:spacing w:line="276" w:lineRule="auto"/>
        <w:jc w:val="both"/>
        <w:rPr>
          <w:sz w:val="22"/>
          <w:szCs w:val="22"/>
        </w:rPr>
      </w:pPr>
    </w:p>
    <w:p w14:paraId="0CD1EFE5" w14:textId="77777777" w:rsidR="005F2720" w:rsidRPr="005F2720" w:rsidRDefault="005F2720" w:rsidP="005F2720">
      <w:pPr>
        <w:spacing w:line="276" w:lineRule="auto"/>
        <w:jc w:val="both"/>
        <w:rPr>
          <w:sz w:val="22"/>
          <w:szCs w:val="22"/>
        </w:rPr>
      </w:pPr>
      <w:r w:rsidRPr="005F2720">
        <w:rPr>
          <w:sz w:val="22"/>
          <w:szCs w:val="22"/>
        </w:rPr>
        <w:t>Que la Ley 1098 de 2006 – Código de infancia y adolescencia, señala que los derechos de los niños y niñas son universales, prevalentes e interdependientes.</w:t>
      </w:r>
    </w:p>
    <w:p w14:paraId="6CECEEE4" w14:textId="77777777" w:rsidR="005F2720" w:rsidRDefault="005F2720" w:rsidP="005F2720">
      <w:pPr>
        <w:spacing w:line="276" w:lineRule="auto"/>
        <w:jc w:val="both"/>
        <w:rPr>
          <w:sz w:val="22"/>
          <w:szCs w:val="22"/>
        </w:rPr>
      </w:pPr>
      <w:r w:rsidRPr="005F2720">
        <w:rPr>
          <w:sz w:val="22"/>
          <w:szCs w:val="22"/>
        </w:rPr>
        <w:t xml:space="preserve">Que el Concejo de Bogotá, como máxima autoridad del Distrito Capital, tiene la facultad de definir las condiciones jurídicas e institucionales para la implementación y puesta en marcha de la estrategia ‘Atención Educativa Domiciliaria’; con el fin de facilitar el acceso a la educación formal a niños y niñas que presenten de enfermedades complejas que les impidan el desplazamiento de los estudiantes a las Instituciones Educativas Distritales (IED).   </w:t>
      </w:r>
    </w:p>
    <w:p w14:paraId="5895A4B3" w14:textId="77777777" w:rsidR="005F2720" w:rsidRPr="005F2720" w:rsidRDefault="005F2720" w:rsidP="005F2720">
      <w:pPr>
        <w:spacing w:line="276" w:lineRule="auto"/>
        <w:jc w:val="both"/>
        <w:rPr>
          <w:sz w:val="22"/>
          <w:szCs w:val="22"/>
        </w:rPr>
      </w:pPr>
    </w:p>
    <w:p w14:paraId="7FDC5B3D" w14:textId="77777777" w:rsidR="005F2720" w:rsidRDefault="005F2720" w:rsidP="005F2720">
      <w:pPr>
        <w:spacing w:line="276" w:lineRule="auto"/>
        <w:jc w:val="both"/>
        <w:rPr>
          <w:sz w:val="22"/>
          <w:szCs w:val="22"/>
        </w:rPr>
      </w:pPr>
      <w:r w:rsidRPr="005F2720">
        <w:rPr>
          <w:sz w:val="22"/>
          <w:szCs w:val="22"/>
        </w:rPr>
        <w:t>Que el derecho a la educación debe aplicarse de forma universal para todos los niños y niñas del Distrito Capital, sin distinción por sus condiciones fisiológicas o psicosociales diferenciales.</w:t>
      </w:r>
    </w:p>
    <w:p w14:paraId="43A528CC" w14:textId="77777777" w:rsidR="00A56867" w:rsidRDefault="00A56867">
      <w:pPr>
        <w:jc w:val="center"/>
        <w:rPr>
          <w:b/>
          <w:sz w:val="22"/>
          <w:szCs w:val="22"/>
        </w:rPr>
      </w:pPr>
    </w:p>
    <w:p w14:paraId="321AFAD8" w14:textId="77777777" w:rsidR="00A56867" w:rsidRDefault="00262881">
      <w:pPr>
        <w:jc w:val="center"/>
        <w:rPr>
          <w:b/>
          <w:sz w:val="22"/>
          <w:szCs w:val="22"/>
        </w:rPr>
      </w:pPr>
      <w:r>
        <w:rPr>
          <w:b/>
          <w:sz w:val="22"/>
          <w:szCs w:val="22"/>
        </w:rPr>
        <w:t>ACUERDA:</w:t>
      </w:r>
    </w:p>
    <w:p w14:paraId="5015F70D" w14:textId="77777777" w:rsidR="00A03343" w:rsidRPr="00A03343" w:rsidRDefault="00262881" w:rsidP="00A03343">
      <w:pPr>
        <w:widowControl w:val="0"/>
        <w:spacing w:before="240" w:after="160" w:line="360" w:lineRule="auto"/>
        <w:jc w:val="both"/>
        <w:rPr>
          <w:sz w:val="22"/>
          <w:szCs w:val="22"/>
        </w:rPr>
      </w:pPr>
      <w:r>
        <w:rPr>
          <w:b/>
          <w:sz w:val="22"/>
          <w:szCs w:val="22"/>
        </w:rPr>
        <w:t>ARTÍCULO 1°.  OBJETO:</w:t>
      </w:r>
      <w:r>
        <w:rPr>
          <w:sz w:val="22"/>
          <w:szCs w:val="22"/>
        </w:rPr>
        <w:t xml:space="preserve"> </w:t>
      </w:r>
      <w:r w:rsidR="00A03343" w:rsidRPr="00A03343">
        <w:rPr>
          <w:sz w:val="22"/>
          <w:szCs w:val="22"/>
        </w:rPr>
        <w:t xml:space="preserve">Dictar los lineamientos que creen la estrategia ‘Atención Educativa Domiciliaria’, con el fin de avanzar en el ejercicio del derecho a la educación y la </w:t>
      </w:r>
      <w:r w:rsidR="00A03343" w:rsidRPr="00A03343">
        <w:rPr>
          <w:sz w:val="22"/>
          <w:szCs w:val="22"/>
        </w:rPr>
        <w:lastRenderedPageBreak/>
        <w:t>caracterización de aquellos niños, niñas y adolescentes que estén vinculados al sistema educativo distrital y que, por razones médicas debidamente certificadas, no pueden asistir de manera presencial a las aulas de las instituciones educativas distritales; lo anterior por motivos de cuidado y atención de la respectiva discapacidad desde el ámbito hogar.</w:t>
      </w:r>
    </w:p>
    <w:p w14:paraId="75B38B9B" w14:textId="77777777" w:rsidR="00A03343" w:rsidRPr="00A03343" w:rsidRDefault="00A03343" w:rsidP="00A03343">
      <w:pPr>
        <w:widowControl w:val="0"/>
        <w:spacing w:before="240" w:after="160" w:line="360" w:lineRule="auto"/>
        <w:jc w:val="both"/>
        <w:rPr>
          <w:sz w:val="22"/>
          <w:szCs w:val="22"/>
        </w:rPr>
      </w:pPr>
      <w:r w:rsidRPr="00A03343">
        <w:rPr>
          <w:b/>
          <w:sz w:val="22"/>
          <w:szCs w:val="22"/>
        </w:rPr>
        <w:t>PARÁGRAFO:</w:t>
      </w:r>
      <w:r w:rsidRPr="00A03343">
        <w:rPr>
          <w:sz w:val="22"/>
          <w:szCs w:val="22"/>
        </w:rPr>
        <w:t xml:space="preserve"> La solicitud que realice la familia o acudiente para ser parte de la estrategia ‘Atención Educativa Domiciliaria’ deberá contar con concepto previo del médico o la institución de salud tratante. Así mismo, se deberá demostrar dicha condición cada periodo lectivo en donde se determine si el estudiante puede incorporarse a un ambiente escolar presencial</w:t>
      </w:r>
    </w:p>
    <w:p w14:paraId="03FFAA01" w14:textId="77777777" w:rsidR="00A03343" w:rsidRPr="00A03343" w:rsidRDefault="00A03343" w:rsidP="00A03343">
      <w:pPr>
        <w:widowControl w:val="0"/>
        <w:spacing w:before="240" w:after="160" w:line="360" w:lineRule="auto"/>
        <w:jc w:val="both"/>
        <w:rPr>
          <w:sz w:val="22"/>
          <w:szCs w:val="22"/>
        </w:rPr>
      </w:pPr>
      <w:r w:rsidRPr="00A03343">
        <w:rPr>
          <w:b/>
          <w:sz w:val="22"/>
          <w:szCs w:val="22"/>
        </w:rPr>
        <w:t>PARÁGRAFO 2:</w:t>
      </w:r>
      <w:r w:rsidRPr="00A03343">
        <w:rPr>
          <w:sz w:val="22"/>
          <w:szCs w:val="22"/>
        </w:rPr>
        <w:t xml:space="preserve"> La Atención Educativa Domiciliaria solo aplicará a niños y niñas y adolescentes cuyo estado de salud certificado médicamente impida su asistencia presencial a la institución educativa y no a aquellos que pueden integrarse en entornos educativos con apoyos razonables.</w:t>
      </w:r>
    </w:p>
    <w:p w14:paraId="0229A309" w14:textId="77777777" w:rsidR="00A56867" w:rsidRDefault="00A03343" w:rsidP="00A03343">
      <w:pPr>
        <w:widowControl w:val="0"/>
        <w:spacing w:before="240" w:after="160" w:line="360" w:lineRule="auto"/>
        <w:jc w:val="both"/>
        <w:rPr>
          <w:sz w:val="22"/>
          <w:szCs w:val="22"/>
        </w:rPr>
      </w:pPr>
      <w:r w:rsidRPr="00A03343">
        <w:rPr>
          <w:b/>
          <w:sz w:val="22"/>
          <w:szCs w:val="22"/>
        </w:rPr>
        <w:t>PARÁGRAFO 3:</w:t>
      </w:r>
      <w:r w:rsidRPr="00A03343">
        <w:rPr>
          <w:sz w:val="22"/>
          <w:szCs w:val="22"/>
        </w:rPr>
        <w:t xml:space="preserve"> La Atención Educativa Domiciliaria es complementaria y temporal, y su propósito es evitar la interrupción del proceso educativo mientras el estudiante no pueda asistir presencialmente.</w:t>
      </w:r>
    </w:p>
    <w:p w14:paraId="12604C5D" w14:textId="77777777" w:rsidR="00A03343" w:rsidRPr="00A03343" w:rsidRDefault="00262881" w:rsidP="00A03343">
      <w:pPr>
        <w:widowControl w:val="0"/>
        <w:spacing w:before="240" w:after="240" w:line="360" w:lineRule="auto"/>
        <w:jc w:val="both"/>
        <w:rPr>
          <w:sz w:val="22"/>
          <w:szCs w:val="22"/>
        </w:rPr>
      </w:pPr>
      <w:r>
        <w:rPr>
          <w:b/>
          <w:sz w:val="22"/>
          <w:szCs w:val="22"/>
        </w:rPr>
        <w:t xml:space="preserve">ARTÍCULO 2°. </w:t>
      </w:r>
      <w:r w:rsidR="00A03343">
        <w:rPr>
          <w:b/>
          <w:sz w:val="22"/>
          <w:szCs w:val="22"/>
        </w:rPr>
        <w:t xml:space="preserve">RESPONSABILIDADES. </w:t>
      </w:r>
      <w:r w:rsidR="00A03343" w:rsidRPr="00A03343">
        <w:rPr>
          <w:sz w:val="22"/>
          <w:szCs w:val="22"/>
        </w:rPr>
        <w:t>La Secretaría de Educación del Distrito liderará la reglamentación y puesta en marcha de la estrategia ‘Atención Educativa Domiciliaria’. Para ello definirá las bases pedagógicas, técnicas y financieras requeridas para la atención final de aquellos grupos poblacionales que demanden de este tipo de intervenciones educativas, teniendo en cuenta los principios de integralidad, reconocimiento de la diversidad, ajustes razona</w:t>
      </w:r>
      <w:r w:rsidR="00A03343">
        <w:rPr>
          <w:sz w:val="22"/>
          <w:szCs w:val="22"/>
        </w:rPr>
        <w:t>bles y flexibilidad pedagógica.</w:t>
      </w:r>
    </w:p>
    <w:p w14:paraId="135E5931" w14:textId="77777777" w:rsidR="00A03343" w:rsidRPr="00A03343" w:rsidRDefault="00A03343" w:rsidP="00A03343">
      <w:pPr>
        <w:widowControl w:val="0"/>
        <w:spacing w:before="240" w:after="240" w:line="360" w:lineRule="auto"/>
        <w:jc w:val="both"/>
        <w:rPr>
          <w:sz w:val="22"/>
          <w:szCs w:val="22"/>
        </w:rPr>
      </w:pPr>
      <w:r w:rsidRPr="00A03343">
        <w:rPr>
          <w:sz w:val="22"/>
          <w:szCs w:val="22"/>
        </w:rPr>
        <w:t xml:space="preserve">La Secretaría Distrital de Salud como autoridad sanitaria del Distrito Capital, acompañará el desarrollo de la estrategia ‘Atención Educativa Domiciliaria’, a partir de la certificación de los conceptos médicos emitidos por médicos y/o instituciones de salud debidamente </w:t>
      </w:r>
      <w:r w:rsidRPr="00A03343">
        <w:rPr>
          <w:sz w:val="22"/>
          <w:szCs w:val="22"/>
        </w:rPr>
        <w:lastRenderedPageBreak/>
        <w:t>autorizados</w:t>
      </w:r>
    </w:p>
    <w:p w14:paraId="25906945" w14:textId="77777777" w:rsidR="00A03343" w:rsidRPr="005F2720" w:rsidRDefault="00262881" w:rsidP="00A03343">
      <w:pPr>
        <w:widowControl w:val="0"/>
        <w:spacing w:before="240" w:after="240"/>
        <w:jc w:val="both"/>
        <w:rPr>
          <w:sz w:val="22"/>
          <w:szCs w:val="22"/>
        </w:rPr>
      </w:pPr>
      <w:r>
        <w:rPr>
          <w:b/>
          <w:sz w:val="22"/>
          <w:szCs w:val="22"/>
        </w:rPr>
        <w:t xml:space="preserve">ARTÍCULO 3°. </w:t>
      </w:r>
      <w:r w:rsidR="00A03343" w:rsidRPr="005F2720">
        <w:rPr>
          <w:b/>
          <w:sz w:val="22"/>
          <w:szCs w:val="22"/>
        </w:rPr>
        <w:t xml:space="preserve">FINES DEL ACUERDO.  </w:t>
      </w:r>
      <w:r w:rsidR="00A03343" w:rsidRPr="005F2720">
        <w:rPr>
          <w:sz w:val="22"/>
          <w:szCs w:val="22"/>
        </w:rPr>
        <w:t xml:space="preserve">Se encuentran dentro los fines del presente Acuerdo: </w:t>
      </w:r>
    </w:p>
    <w:p w14:paraId="302345F2" w14:textId="77777777" w:rsidR="00A03343" w:rsidRPr="00A03343" w:rsidRDefault="00A03343" w:rsidP="00A03343">
      <w:pPr>
        <w:widowControl w:val="0"/>
        <w:spacing w:before="240" w:after="240" w:line="360" w:lineRule="auto"/>
        <w:jc w:val="both"/>
        <w:rPr>
          <w:sz w:val="22"/>
          <w:szCs w:val="22"/>
        </w:rPr>
      </w:pPr>
      <w:r w:rsidRPr="005F2720">
        <w:rPr>
          <w:sz w:val="22"/>
          <w:szCs w:val="22"/>
        </w:rPr>
        <w:t>a.</w:t>
      </w:r>
      <w:r w:rsidRPr="005F2720">
        <w:rPr>
          <w:sz w:val="22"/>
          <w:szCs w:val="22"/>
        </w:rPr>
        <w:tab/>
        <w:t xml:space="preserve">Garantizar el principio del interés superior </w:t>
      </w:r>
      <w:r w:rsidRPr="00A03343">
        <w:rPr>
          <w:sz w:val="22"/>
          <w:szCs w:val="22"/>
        </w:rPr>
        <w:t xml:space="preserve">del niño, niña y adolescente, en lo que corresponde con las distintas dimensiones que comprenden el derecho a la educación. </w:t>
      </w:r>
    </w:p>
    <w:p w14:paraId="543F3280" w14:textId="77777777" w:rsidR="00A03343" w:rsidRPr="00A03343" w:rsidRDefault="00A03343" w:rsidP="00A03343">
      <w:pPr>
        <w:widowControl w:val="0"/>
        <w:spacing w:before="240" w:after="240" w:line="360" w:lineRule="auto"/>
        <w:jc w:val="both"/>
        <w:rPr>
          <w:sz w:val="22"/>
          <w:szCs w:val="22"/>
        </w:rPr>
      </w:pPr>
      <w:r w:rsidRPr="00A03343">
        <w:rPr>
          <w:sz w:val="22"/>
          <w:szCs w:val="22"/>
        </w:rPr>
        <w:t>b.</w:t>
      </w:r>
      <w:r w:rsidRPr="00A03343">
        <w:rPr>
          <w:sz w:val="22"/>
          <w:szCs w:val="22"/>
        </w:rPr>
        <w:tab/>
        <w:t xml:space="preserve">Evitar la deserción escolar debido a condiciones de salud que son objeto de cuidado y atención permanente en el ámbito hogar. </w:t>
      </w:r>
    </w:p>
    <w:p w14:paraId="17812D52" w14:textId="77777777" w:rsidR="00A03343" w:rsidRPr="00A03343" w:rsidRDefault="00A03343" w:rsidP="00A03343">
      <w:pPr>
        <w:widowControl w:val="0"/>
        <w:spacing w:before="240" w:after="240" w:line="360" w:lineRule="auto"/>
        <w:jc w:val="both"/>
        <w:rPr>
          <w:sz w:val="22"/>
          <w:szCs w:val="22"/>
        </w:rPr>
      </w:pPr>
      <w:r w:rsidRPr="00A03343">
        <w:rPr>
          <w:sz w:val="22"/>
          <w:szCs w:val="22"/>
        </w:rPr>
        <w:t>c.</w:t>
      </w:r>
      <w:r w:rsidRPr="00A03343">
        <w:rPr>
          <w:sz w:val="22"/>
          <w:szCs w:val="22"/>
        </w:rPr>
        <w:tab/>
        <w:t xml:space="preserve">Desarrollar modelos y/o estrategias pedagógicas flexibles que tengan en cuenta las particularidades médicas, edades, grados escolares y condiciones cognitivas asociadas a la enfermedad de la población a beneficiar.  </w:t>
      </w:r>
    </w:p>
    <w:p w14:paraId="51B46DF1" w14:textId="77777777" w:rsidR="00A03343" w:rsidRPr="00A03343" w:rsidRDefault="00A03343" w:rsidP="00A03343">
      <w:pPr>
        <w:widowControl w:val="0"/>
        <w:spacing w:before="240" w:after="240" w:line="360" w:lineRule="auto"/>
        <w:jc w:val="both"/>
        <w:rPr>
          <w:sz w:val="22"/>
          <w:szCs w:val="22"/>
        </w:rPr>
      </w:pPr>
      <w:r w:rsidRPr="00A03343">
        <w:rPr>
          <w:sz w:val="22"/>
          <w:szCs w:val="22"/>
        </w:rPr>
        <w:t>d.</w:t>
      </w:r>
      <w:r w:rsidRPr="00A03343">
        <w:rPr>
          <w:sz w:val="22"/>
          <w:szCs w:val="22"/>
        </w:rPr>
        <w:tab/>
        <w:t>Reducir la segregación y exclusión de la población vulnerable, que por temas de salud no pueden participar dentro de los esquemas regulares del sistema público escolar.</w:t>
      </w:r>
    </w:p>
    <w:p w14:paraId="11EA9783" w14:textId="77777777" w:rsidR="00A03343" w:rsidRPr="00A03343" w:rsidRDefault="00A03343" w:rsidP="00A03343">
      <w:pPr>
        <w:widowControl w:val="0"/>
        <w:spacing w:before="240" w:after="240" w:line="360" w:lineRule="auto"/>
        <w:jc w:val="both"/>
        <w:rPr>
          <w:sz w:val="22"/>
          <w:szCs w:val="22"/>
        </w:rPr>
      </w:pPr>
      <w:r w:rsidRPr="00A03343">
        <w:rPr>
          <w:sz w:val="22"/>
          <w:szCs w:val="22"/>
        </w:rPr>
        <w:t>e.</w:t>
      </w:r>
      <w:r w:rsidRPr="00A03343">
        <w:rPr>
          <w:sz w:val="22"/>
          <w:szCs w:val="22"/>
        </w:rPr>
        <w:tab/>
        <w:t xml:space="preserve">Fortalecer las redes de apoyo al interior de las comunidades educativas que cuentan. </w:t>
      </w:r>
    </w:p>
    <w:p w14:paraId="6FC331B6" w14:textId="77777777" w:rsidR="00A03343" w:rsidRPr="00A03343" w:rsidRDefault="00A03343" w:rsidP="00A03343">
      <w:pPr>
        <w:widowControl w:val="0"/>
        <w:spacing w:before="240" w:after="240" w:line="360" w:lineRule="auto"/>
        <w:jc w:val="both"/>
        <w:rPr>
          <w:sz w:val="22"/>
          <w:szCs w:val="22"/>
        </w:rPr>
      </w:pPr>
      <w:r w:rsidRPr="00A03343">
        <w:rPr>
          <w:sz w:val="22"/>
          <w:szCs w:val="22"/>
        </w:rPr>
        <w:t>f.</w:t>
      </w:r>
      <w:r w:rsidRPr="00A03343">
        <w:rPr>
          <w:sz w:val="22"/>
          <w:szCs w:val="22"/>
        </w:rPr>
        <w:tab/>
        <w:t>Vincular al sistema educativo una población invisibilizada para la mayoría de la ciudadanía y por ende olvidada por los diversos actores sociales de los entornos académicos.</w:t>
      </w:r>
    </w:p>
    <w:p w14:paraId="2E570B01" w14:textId="77777777" w:rsidR="00A56867" w:rsidRPr="00A03343" w:rsidRDefault="00A03343" w:rsidP="00A03343">
      <w:pPr>
        <w:widowControl w:val="0"/>
        <w:spacing w:before="240" w:after="240" w:line="360" w:lineRule="auto"/>
        <w:jc w:val="both"/>
        <w:rPr>
          <w:sz w:val="22"/>
          <w:szCs w:val="22"/>
        </w:rPr>
      </w:pPr>
      <w:r w:rsidRPr="00A03343">
        <w:rPr>
          <w:sz w:val="22"/>
          <w:szCs w:val="22"/>
        </w:rPr>
        <w:t>g.</w:t>
      </w:r>
      <w:r w:rsidRPr="00A03343">
        <w:rPr>
          <w:sz w:val="22"/>
          <w:szCs w:val="22"/>
        </w:rPr>
        <w:tab/>
        <w:t>Garantizar el proceso de caracterización y seguimiento de los niños, niñas y adolescentes que, por razones médicas debidamente certificadas, no pueden asistir de manera presencial a las aulas de las instituciones educativas distritales.</w:t>
      </w:r>
    </w:p>
    <w:p w14:paraId="5C4DF0D1" w14:textId="77777777" w:rsidR="00A03343" w:rsidRPr="00A03343" w:rsidRDefault="00262881" w:rsidP="00A03343">
      <w:pPr>
        <w:widowControl w:val="0"/>
        <w:spacing w:before="240" w:after="240" w:line="360" w:lineRule="auto"/>
        <w:jc w:val="both"/>
        <w:rPr>
          <w:sz w:val="22"/>
          <w:szCs w:val="22"/>
        </w:rPr>
      </w:pPr>
      <w:r>
        <w:rPr>
          <w:b/>
          <w:sz w:val="22"/>
          <w:szCs w:val="22"/>
        </w:rPr>
        <w:t>ARTÍCULO 4</w:t>
      </w:r>
      <w:r w:rsidR="00A03343">
        <w:rPr>
          <w:b/>
          <w:sz w:val="22"/>
          <w:szCs w:val="22"/>
        </w:rPr>
        <w:t xml:space="preserve">°. </w:t>
      </w:r>
      <w:r w:rsidR="00A03343" w:rsidRPr="00A03343">
        <w:rPr>
          <w:b/>
          <w:sz w:val="22"/>
          <w:szCs w:val="22"/>
        </w:rPr>
        <w:t xml:space="preserve">ESPACIOS DE IMPLEMENTACIÓN. </w:t>
      </w:r>
      <w:r w:rsidR="00A03343" w:rsidRPr="00A03343">
        <w:rPr>
          <w:sz w:val="22"/>
          <w:szCs w:val="22"/>
        </w:rPr>
        <w:t xml:space="preserve">Los escenarios definidos para el proceso de implementación de este modelo de inclusión educativa serán como mínimo, los siguientes: </w:t>
      </w:r>
    </w:p>
    <w:p w14:paraId="351C5865" w14:textId="77777777" w:rsidR="00A03343" w:rsidRPr="00A03343" w:rsidRDefault="00A03343" w:rsidP="00A03343">
      <w:pPr>
        <w:widowControl w:val="0"/>
        <w:spacing w:before="240" w:after="240" w:line="360" w:lineRule="auto"/>
        <w:jc w:val="both"/>
        <w:rPr>
          <w:sz w:val="22"/>
          <w:szCs w:val="22"/>
        </w:rPr>
      </w:pPr>
      <w:r w:rsidRPr="00A03343">
        <w:rPr>
          <w:sz w:val="22"/>
          <w:szCs w:val="22"/>
        </w:rPr>
        <w:lastRenderedPageBreak/>
        <w:t>a.</w:t>
      </w:r>
      <w:r w:rsidRPr="00A03343">
        <w:rPr>
          <w:sz w:val="22"/>
          <w:szCs w:val="22"/>
        </w:rPr>
        <w:tab/>
        <w:t xml:space="preserve">Espacio Institucional: en donde toda la comunidad docente y estudiantil conocen y reconocen a los(as) estudiantes que hacen parte del sistema educativo, así no estén al interior de las aulas físicas bajo el modelo tradicional. </w:t>
      </w:r>
    </w:p>
    <w:p w14:paraId="1B77E5B2" w14:textId="77777777" w:rsidR="00A03343" w:rsidRPr="00A03343" w:rsidRDefault="00A03343" w:rsidP="00A03343">
      <w:pPr>
        <w:widowControl w:val="0"/>
        <w:spacing w:before="240" w:after="240" w:line="360" w:lineRule="auto"/>
        <w:jc w:val="both"/>
        <w:rPr>
          <w:sz w:val="22"/>
          <w:szCs w:val="22"/>
        </w:rPr>
      </w:pPr>
      <w:r w:rsidRPr="00A03343">
        <w:rPr>
          <w:sz w:val="22"/>
          <w:szCs w:val="22"/>
        </w:rPr>
        <w:t>b.</w:t>
      </w:r>
      <w:r w:rsidRPr="00A03343">
        <w:rPr>
          <w:sz w:val="22"/>
          <w:szCs w:val="22"/>
        </w:rPr>
        <w:tab/>
        <w:t xml:space="preserve">Espacio Socio-Cultural: es el que permitirá consolidar la movilización de todos(as) los(as) agentes estratégicos que se vinculan con el proceso de formación académica, intelectual y física de la población sujeto de atención del presente acuerdo. </w:t>
      </w:r>
    </w:p>
    <w:p w14:paraId="61B3B0AF" w14:textId="77777777" w:rsidR="00A03343" w:rsidRPr="00A03343" w:rsidRDefault="00A03343" w:rsidP="00A03343">
      <w:pPr>
        <w:widowControl w:val="0"/>
        <w:spacing w:before="240" w:after="240" w:line="360" w:lineRule="auto"/>
        <w:jc w:val="both"/>
        <w:rPr>
          <w:sz w:val="22"/>
          <w:szCs w:val="22"/>
        </w:rPr>
      </w:pPr>
      <w:r w:rsidRPr="00A03343">
        <w:rPr>
          <w:sz w:val="22"/>
          <w:szCs w:val="22"/>
        </w:rPr>
        <w:t>c.</w:t>
      </w:r>
      <w:r w:rsidRPr="00A03343">
        <w:rPr>
          <w:sz w:val="22"/>
          <w:szCs w:val="22"/>
        </w:rPr>
        <w:tab/>
        <w:t>Espacio de Inclusión: En donde se permitirá por primera vez a niños (as) que padecen enfermedades críticas, huérfanas o de difícil atención, tener acceso al conocimiento y educación formal, como parte de su inclusión a la sociedad en términos generales</w:t>
      </w:r>
    </w:p>
    <w:p w14:paraId="458E0D4E" w14:textId="77777777" w:rsidR="00A03343" w:rsidRPr="00A03343" w:rsidRDefault="00262881">
      <w:pPr>
        <w:widowControl w:val="0"/>
        <w:spacing w:before="240" w:after="240" w:line="360" w:lineRule="auto"/>
        <w:jc w:val="both"/>
        <w:rPr>
          <w:sz w:val="22"/>
          <w:szCs w:val="22"/>
        </w:rPr>
      </w:pPr>
      <w:r>
        <w:rPr>
          <w:b/>
          <w:sz w:val="22"/>
          <w:szCs w:val="22"/>
        </w:rPr>
        <w:t xml:space="preserve">ARTÍCULO 5°. </w:t>
      </w:r>
      <w:r w:rsidR="00A03343" w:rsidRPr="00A03343">
        <w:rPr>
          <w:b/>
          <w:sz w:val="22"/>
          <w:szCs w:val="22"/>
        </w:rPr>
        <w:t xml:space="preserve">FINANCIAMIENTO. </w:t>
      </w:r>
      <w:r w:rsidR="00A03343" w:rsidRPr="00A03343">
        <w:rPr>
          <w:sz w:val="22"/>
          <w:szCs w:val="22"/>
        </w:rPr>
        <w:t>La Administración Distrital, según disponibilidad presupuestal, programará durante cada vigencia los recursos necesarios que promuevan la formulación, implementación, desarrollo y evaluación de la estrategia ‘Atención Educativa Domiciliaria’.</w:t>
      </w:r>
    </w:p>
    <w:p w14:paraId="75A13A1B" w14:textId="77777777" w:rsidR="00A56867" w:rsidRPr="00A03343" w:rsidRDefault="00262881">
      <w:pPr>
        <w:widowControl w:val="0"/>
        <w:spacing w:before="240" w:after="240" w:line="360" w:lineRule="auto"/>
        <w:jc w:val="both"/>
        <w:rPr>
          <w:sz w:val="22"/>
          <w:szCs w:val="22"/>
        </w:rPr>
      </w:pPr>
      <w:r>
        <w:rPr>
          <w:b/>
          <w:sz w:val="22"/>
          <w:szCs w:val="22"/>
        </w:rPr>
        <w:t xml:space="preserve">ARTÍCULO 6°. </w:t>
      </w:r>
      <w:r w:rsidR="00A03343" w:rsidRPr="00A03343">
        <w:rPr>
          <w:b/>
          <w:sz w:val="22"/>
          <w:szCs w:val="22"/>
        </w:rPr>
        <w:t xml:space="preserve">DIFUSIÓN Y PROMOCIÓN DE LA NORMA. </w:t>
      </w:r>
      <w:r w:rsidR="00A03343" w:rsidRPr="00A03343">
        <w:rPr>
          <w:sz w:val="22"/>
          <w:szCs w:val="22"/>
        </w:rPr>
        <w:t>Le corresponde a la Administración Distrital, a través de la Secretaría de Educación del Distrito, velar por la promoción y difusión de los contenidos previstos en el presente Acuerdo.</w:t>
      </w:r>
    </w:p>
    <w:p w14:paraId="453F16AB" w14:textId="77777777" w:rsidR="00A56867" w:rsidRPr="00A03343" w:rsidRDefault="00262881">
      <w:pPr>
        <w:widowControl w:val="0"/>
        <w:spacing w:before="240" w:after="240" w:line="360" w:lineRule="auto"/>
        <w:ind w:right="-79"/>
        <w:jc w:val="both"/>
        <w:rPr>
          <w:sz w:val="22"/>
          <w:szCs w:val="22"/>
        </w:rPr>
      </w:pPr>
      <w:r>
        <w:rPr>
          <w:b/>
          <w:sz w:val="22"/>
          <w:szCs w:val="22"/>
        </w:rPr>
        <w:t xml:space="preserve">ARTÍCULO 7°. </w:t>
      </w:r>
      <w:r w:rsidR="00A03343" w:rsidRPr="00A03343">
        <w:rPr>
          <w:b/>
          <w:sz w:val="22"/>
          <w:szCs w:val="22"/>
        </w:rPr>
        <w:t xml:space="preserve">VIGENCIA. </w:t>
      </w:r>
      <w:r w:rsidR="00A03343" w:rsidRPr="00A03343">
        <w:rPr>
          <w:sz w:val="22"/>
          <w:szCs w:val="22"/>
        </w:rPr>
        <w:t>El presente Acuerdo rige a partir de la fecha de su publicación.</w:t>
      </w:r>
    </w:p>
    <w:p w14:paraId="20557783" w14:textId="77777777" w:rsidR="00A56867" w:rsidRDefault="00A56867">
      <w:pPr>
        <w:jc w:val="center"/>
        <w:rPr>
          <w:b/>
          <w:sz w:val="22"/>
          <w:szCs w:val="22"/>
        </w:rPr>
      </w:pPr>
    </w:p>
    <w:p w14:paraId="09D6AAD2" w14:textId="77777777" w:rsidR="00A56867" w:rsidRDefault="00A56867" w:rsidP="00A03343">
      <w:pPr>
        <w:rPr>
          <w:b/>
          <w:sz w:val="22"/>
          <w:szCs w:val="22"/>
        </w:rPr>
      </w:pPr>
    </w:p>
    <w:p w14:paraId="0B63DFAF" w14:textId="77777777" w:rsidR="00A03343" w:rsidRDefault="00A03343" w:rsidP="00A03343">
      <w:pPr>
        <w:rPr>
          <w:b/>
          <w:sz w:val="22"/>
          <w:szCs w:val="22"/>
        </w:rPr>
      </w:pPr>
    </w:p>
    <w:p w14:paraId="1188E231" w14:textId="77777777" w:rsidR="00A56867" w:rsidRDefault="00262881">
      <w:pPr>
        <w:jc w:val="center"/>
        <w:rPr>
          <w:b/>
          <w:sz w:val="22"/>
          <w:szCs w:val="22"/>
        </w:rPr>
      </w:pPr>
      <w:r>
        <w:rPr>
          <w:b/>
          <w:sz w:val="22"/>
          <w:szCs w:val="22"/>
        </w:rPr>
        <w:t>PUBLÍQUESE Y CÚMPLASE</w:t>
      </w:r>
    </w:p>
    <w:p w14:paraId="4B5A2C52" w14:textId="77777777" w:rsidR="00A56867" w:rsidRDefault="00A56867">
      <w:pPr>
        <w:jc w:val="center"/>
        <w:rPr>
          <w:b/>
          <w:sz w:val="22"/>
          <w:szCs w:val="22"/>
        </w:rPr>
      </w:pPr>
    </w:p>
    <w:p w14:paraId="5D631A4F" w14:textId="77777777" w:rsidR="00A56867" w:rsidRDefault="00A56867">
      <w:pPr>
        <w:spacing w:before="240" w:after="20"/>
        <w:jc w:val="center"/>
        <w:rPr>
          <w:b/>
          <w:sz w:val="22"/>
          <w:szCs w:val="22"/>
        </w:rPr>
      </w:pPr>
    </w:p>
    <w:p w14:paraId="3DF51E58" w14:textId="77777777" w:rsidR="00A56867" w:rsidRDefault="00262881">
      <w:pPr>
        <w:spacing w:before="240" w:after="20"/>
        <w:jc w:val="center"/>
        <w:rPr>
          <w:b/>
          <w:sz w:val="22"/>
          <w:szCs w:val="22"/>
        </w:rPr>
      </w:pPr>
      <w:r>
        <w:rPr>
          <w:b/>
          <w:sz w:val="22"/>
          <w:szCs w:val="22"/>
        </w:rPr>
        <w:t xml:space="preserve"> </w:t>
      </w:r>
    </w:p>
    <w:p w14:paraId="7F99E10B" w14:textId="77777777" w:rsidR="00A56867" w:rsidRDefault="00A56867">
      <w:pPr>
        <w:jc w:val="center"/>
        <w:rPr>
          <w:b/>
          <w:sz w:val="22"/>
          <w:szCs w:val="22"/>
        </w:rPr>
      </w:pPr>
    </w:p>
    <w:p w14:paraId="4D5B6359" w14:textId="77777777" w:rsidR="00A56867" w:rsidRDefault="00A56867">
      <w:pPr>
        <w:jc w:val="both"/>
        <w:rPr>
          <w:sz w:val="22"/>
          <w:szCs w:val="22"/>
        </w:rPr>
      </w:pPr>
    </w:p>
    <w:sectPr w:rsidR="00A56867">
      <w:headerReference w:type="default" r:id="rId9"/>
      <w:footerReference w:type="even" r:id="rId10"/>
      <w:footerReference w:type="default" r:id="rId11"/>
      <w:pgSz w:w="12242" w:h="15842"/>
      <w:pgMar w:top="1701" w:right="1701" w:bottom="1701" w:left="1700" w:header="709" w:footer="851"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A9F1FD" w14:textId="77777777" w:rsidR="00DB6E6C" w:rsidRDefault="00DB6E6C">
      <w:r>
        <w:separator/>
      </w:r>
    </w:p>
  </w:endnote>
  <w:endnote w:type="continuationSeparator" w:id="0">
    <w:p w14:paraId="1042C9BD" w14:textId="77777777" w:rsidR="00DB6E6C" w:rsidRDefault="00DB6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swiss"/>
    <w:pitch w:val="variable"/>
    <w:sig w:usb0="00000003" w:usb1="0200E0A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5177F" w14:textId="77777777" w:rsidR="00A56867" w:rsidRDefault="00262881">
    <w:pPr>
      <w:pBdr>
        <w:top w:val="none" w:sz="0" w:space="0" w:color="000000"/>
        <w:left w:val="none" w:sz="0" w:space="0" w:color="000000"/>
        <w:bottom w:val="none" w:sz="0" w:space="0" w:color="000000"/>
        <w:right w:val="none" w:sz="0" w:space="0" w:color="000000"/>
        <w:between w:val="none" w:sz="0" w:space="0" w:color="000000"/>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7233145D" w14:textId="77777777" w:rsidR="00A56867" w:rsidRDefault="00A56867">
    <w:pPr>
      <w:pBdr>
        <w:top w:val="none" w:sz="0" w:space="0" w:color="000000"/>
        <w:left w:val="none" w:sz="0" w:space="0" w:color="000000"/>
        <w:bottom w:val="none" w:sz="0" w:space="0" w:color="000000"/>
        <w:right w:val="none" w:sz="0" w:space="0" w:color="000000"/>
        <w:between w:val="none" w:sz="0" w:space="0" w:color="000000"/>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85CE6D" w14:textId="77777777" w:rsidR="00A56867" w:rsidRDefault="00A56867">
    <w:pPr>
      <w:pBdr>
        <w:top w:val="none" w:sz="0" w:space="0" w:color="000000"/>
        <w:left w:val="none" w:sz="0" w:space="0" w:color="000000"/>
        <w:bottom w:val="none" w:sz="0" w:space="0" w:color="000000"/>
        <w:right w:val="none" w:sz="0" w:space="0" w:color="000000"/>
        <w:between w:val="none" w:sz="0" w:space="0" w:color="000000"/>
      </w:pBdr>
      <w:tabs>
        <w:tab w:val="center" w:pos="4252"/>
        <w:tab w:val="right" w:pos="8504"/>
      </w:tabs>
      <w:jc w:val="center"/>
      <w:rPr>
        <w:color w:val="000000"/>
        <w:sz w:val="18"/>
        <w:szCs w:val="18"/>
      </w:rPr>
    </w:pPr>
  </w:p>
  <w:p w14:paraId="174CEE96" w14:textId="77777777" w:rsidR="00A56867" w:rsidRDefault="00A56867">
    <w:pPr>
      <w:pBdr>
        <w:top w:val="none" w:sz="0" w:space="0" w:color="000000"/>
        <w:left w:val="none" w:sz="0" w:space="0" w:color="000000"/>
        <w:bottom w:val="none" w:sz="0" w:space="0" w:color="000000"/>
        <w:right w:val="none" w:sz="0" w:space="0" w:color="000000"/>
        <w:between w:val="none" w:sz="0" w:space="0" w:color="000000"/>
      </w:pBdr>
      <w:tabs>
        <w:tab w:val="center" w:pos="4252"/>
        <w:tab w:val="right" w:pos="8504"/>
      </w:tabs>
      <w:jc w:val="center"/>
      <w:rPr>
        <w:color w:val="000000"/>
        <w:sz w:val="18"/>
        <w:szCs w:val="18"/>
      </w:rPr>
    </w:pPr>
  </w:p>
  <w:p w14:paraId="7D69B2CD" w14:textId="77777777" w:rsidR="00A56867" w:rsidRDefault="00A56867">
    <w:pPr>
      <w:pBdr>
        <w:top w:val="none" w:sz="0" w:space="0" w:color="000000"/>
        <w:left w:val="none" w:sz="0" w:space="0" w:color="000000"/>
        <w:bottom w:val="none" w:sz="0" w:space="0" w:color="000000"/>
        <w:right w:val="none" w:sz="0" w:space="0" w:color="000000"/>
        <w:between w:val="none" w:sz="0" w:space="0" w:color="000000"/>
      </w:pBdr>
      <w:tabs>
        <w:tab w:val="center" w:pos="4252"/>
        <w:tab w:val="right" w:pos="8504"/>
      </w:tabs>
      <w:jc w:val="center"/>
      <w:rPr>
        <w:color w:val="000000"/>
        <w:sz w:val="16"/>
        <w:szCs w:val="16"/>
      </w:rPr>
    </w:pPr>
  </w:p>
  <w:p w14:paraId="5AFD5928" w14:textId="77777777" w:rsidR="00A56867" w:rsidRDefault="00A56867">
    <w:pPr>
      <w:pBdr>
        <w:top w:val="none" w:sz="0" w:space="0" w:color="000000"/>
        <w:left w:val="none" w:sz="0" w:space="0" w:color="000000"/>
        <w:bottom w:val="none" w:sz="0" w:space="0" w:color="000000"/>
        <w:right w:val="none" w:sz="0" w:space="0" w:color="000000"/>
        <w:between w:val="none" w:sz="0" w:space="0" w:color="000000"/>
      </w:pBdr>
      <w:tabs>
        <w:tab w:val="center" w:pos="4252"/>
        <w:tab w:val="right" w:pos="8504"/>
      </w:tabs>
      <w:rPr>
        <w:color w:val="000000"/>
        <w:sz w:val="16"/>
        <w:szCs w:val="16"/>
      </w:rPr>
    </w:pPr>
  </w:p>
  <w:p w14:paraId="445248F2" w14:textId="77777777" w:rsidR="00A56867" w:rsidRDefault="00A56867">
    <w:pPr>
      <w:pBdr>
        <w:top w:val="none" w:sz="0" w:space="0" w:color="000000"/>
        <w:left w:val="none" w:sz="0" w:space="0" w:color="000000"/>
        <w:bottom w:val="none" w:sz="0" w:space="0" w:color="000000"/>
        <w:right w:val="none" w:sz="0" w:space="0" w:color="000000"/>
        <w:between w:val="none" w:sz="0" w:space="0" w:color="000000"/>
      </w:pBdr>
      <w:tabs>
        <w:tab w:val="center" w:pos="4252"/>
        <w:tab w:val="right" w:pos="8504"/>
      </w:tabs>
      <w:rPr>
        <w:color w:val="000000"/>
        <w:sz w:val="16"/>
        <w:szCs w:val="16"/>
      </w:rPr>
    </w:pPr>
  </w:p>
  <w:p w14:paraId="23C53798" w14:textId="77777777" w:rsidR="00A56867" w:rsidRDefault="00A56867">
    <w:pPr>
      <w:jc w:val="right"/>
      <w:rPr>
        <w:b/>
        <w:sz w:val="18"/>
        <w:szCs w:val="1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120434" w14:textId="77777777" w:rsidR="00DB6E6C" w:rsidRDefault="00DB6E6C">
      <w:r>
        <w:separator/>
      </w:r>
    </w:p>
  </w:footnote>
  <w:footnote w:type="continuationSeparator" w:id="0">
    <w:p w14:paraId="17CAC29B" w14:textId="77777777" w:rsidR="00DB6E6C" w:rsidRDefault="00DB6E6C">
      <w:r>
        <w:continuationSeparator/>
      </w:r>
    </w:p>
  </w:footnote>
  <w:footnote w:id="1">
    <w:p w14:paraId="42422A0C" w14:textId="77777777" w:rsidR="00A56867" w:rsidRDefault="00262881">
      <w:pPr>
        <w:jc w:val="both"/>
        <w:rPr>
          <w:sz w:val="18"/>
          <w:szCs w:val="18"/>
        </w:rPr>
      </w:pPr>
      <w:r>
        <w:rPr>
          <w:vertAlign w:val="superscript"/>
        </w:rPr>
        <w:footnoteRef/>
      </w:r>
      <w:r>
        <w:rPr>
          <w:sz w:val="20"/>
          <w:szCs w:val="20"/>
        </w:rPr>
        <w:t xml:space="preserve"> </w:t>
      </w:r>
      <w:r>
        <w:rPr>
          <w:sz w:val="18"/>
          <w:szCs w:val="18"/>
        </w:rPr>
        <w:t>Departamento Administrativo de Función</w:t>
      </w:r>
      <w:r w:rsidR="004404D3">
        <w:rPr>
          <w:sz w:val="18"/>
          <w:szCs w:val="18"/>
        </w:rPr>
        <w:t xml:space="preserve"> Pública. (24 de marzo de 2023)</w:t>
      </w:r>
      <w:r>
        <w:rPr>
          <w:i/>
          <w:sz w:val="18"/>
          <w:szCs w:val="18"/>
        </w:rPr>
        <w:t xml:space="preserve">Concepto 121121 de 2023. </w:t>
      </w:r>
      <w:r>
        <w:rPr>
          <w:sz w:val="18"/>
          <w:szCs w:val="18"/>
        </w:rPr>
        <w:t xml:space="preserve">Recuperado de: </w:t>
      </w:r>
      <w:hyperlink r:id="rId1">
        <w:r>
          <w:rPr>
            <w:sz w:val="18"/>
            <w:szCs w:val="18"/>
          </w:rPr>
          <w:t>https://www.funcionpublica.gov.co/eva/gestornormativo/norma.php?i=214536</w:t>
        </w:r>
      </w:hyperlink>
      <w:r>
        <w:rPr>
          <w:sz w:val="18"/>
          <w:szCs w:val="18"/>
        </w:rPr>
        <w:t xml:space="preserve">    </w:t>
      </w:r>
    </w:p>
  </w:footnote>
  <w:footnote w:id="2">
    <w:p w14:paraId="7F53E798" w14:textId="77777777" w:rsidR="00A56867" w:rsidRDefault="00262881">
      <w:pPr>
        <w:rPr>
          <w:sz w:val="16"/>
          <w:szCs w:val="16"/>
          <w:vertAlign w:val="superscript"/>
        </w:rPr>
      </w:pPr>
      <w:r>
        <w:rPr>
          <w:vertAlign w:val="superscript"/>
        </w:rPr>
        <w:footnoteRef/>
      </w:r>
      <w:r>
        <w:rPr>
          <w:sz w:val="20"/>
          <w:szCs w:val="20"/>
        </w:rPr>
        <w:t xml:space="preserve"> </w:t>
      </w:r>
      <w:r>
        <w:rPr>
          <w:sz w:val="16"/>
          <w:szCs w:val="16"/>
        </w:rPr>
        <w:t>Constitución Política. (1991). Bogotá, Colombia: Editorial Legis.</w:t>
      </w:r>
    </w:p>
  </w:footnote>
  <w:footnote w:id="3">
    <w:p w14:paraId="50E8BF3C" w14:textId="77777777" w:rsidR="00A56867" w:rsidRDefault="00262881">
      <w:pPr>
        <w:rPr>
          <w:sz w:val="20"/>
          <w:szCs w:val="20"/>
        </w:rPr>
      </w:pPr>
      <w:r>
        <w:rPr>
          <w:vertAlign w:val="superscript"/>
        </w:rPr>
        <w:footnoteRef/>
      </w:r>
      <w:r>
        <w:rPr>
          <w:sz w:val="22"/>
          <w:szCs w:val="22"/>
          <w:vertAlign w:val="superscript"/>
        </w:rPr>
        <w:t xml:space="preserve"> Constitución Política. (1991). Bogotá, Colombia: Editorial Legis.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683DA" w14:textId="77777777" w:rsidR="00A56867" w:rsidRDefault="00A56867">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rPr>
        <w:rFonts w:ascii="Bookman Old Style" w:eastAsia="Bookman Old Style" w:hAnsi="Bookman Old Style" w:cs="Bookman Old Style"/>
        <w:sz w:val="20"/>
        <w:szCs w:val="20"/>
      </w:rPr>
    </w:pPr>
  </w:p>
  <w:tbl>
    <w:tblPr>
      <w:tblStyle w:val="a6"/>
      <w:tblW w:w="9090"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55"/>
      <w:gridCol w:w="4230"/>
      <w:gridCol w:w="2505"/>
    </w:tblGrid>
    <w:tr w:rsidR="00A56867" w14:paraId="119686BF" w14:textId="77777777">
      <w:trPr>
        <w:trHeight w:val="454"/>
      </w:trPr>
      <w:tc>
        <w:tcPr>
          <w:tcW w:w="2355" w:type="dxa"/>
          <w:vMerge w:val="restart"/>
          <w:tcBorders>
            <w:top w:val="single" w:sz="4" w:space="0" w:color="000000"/>
            <w:left w:val="single" w:sz="4" w:space="0" w:color="000000"/>
            <w:bottom w:val="single" w:sz="4" w:space="0" w:color="000000"/>
            <w:right w:val="single" w:sz="4" w:space="0" w:color="000000"/>
          </w:tcBorders>
          <w:tcMar>
            <w:top w:w="100" w:type="dxa"/>
            <w:left w:w="70" w:type="dxa"/>
            <w:bottom w:w="100" w:type="dxa"/>
            <w:right w:w="70" w:type="dxa"/>
          </w:tcMar>
          <w:vAlign w:val="center"/>
        </w:tcPr>
        <w:p w14:paraId="6D4CF538" w14:textId="77777777" w:rsidR="00A56867" w:rsidRDefault="00262881">
          <w:pPr>
            <w:jc w:val="center"/>
            <w:rPr>
              <w:sz w:val="16"/>
              <w:szCs w:val="16"/>
            </w:rPr>
          </w:pPr>
          <w:r>
            <w:rPr>
              <w:noProof/>
              <w:sz w:val="16"/>
              <w:szCs w:val="16"/>
              <w:lang w:val="es-419" w:eastAsia="es-419"/>
            </w:rPr>
            <w:drawing>
              <wp:inline distT="0" distB="0" distL="0" distR="0" wp14:anchorId="6DE99E65" wp14:editId="366E6874">
                <wp:extent cx="749935" cy="883920"/>
                <wp:effectExtent l="0" t="0" r="0" b="0"/>
                <wp:docPr id="91"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749935" cy="883920"/>
                        </a:xfrm>
                        <a:prstGeom prst="rect">
                          <a:avLst/>
                        </a:prstGeom>
                        <a:ln/>
                      </pic:spPr>
                    </pic:pic>
                  </a:graphicData>
                </a:graphic>
              </wp:inline>
            </w:drawing>
          </w:r>
        </w:p>
      </w:tc>
      <w:tc>
        <w:tcPr>
          <w:tcW w:w="4230" w:type="dxa"/>
          <w:tcBorders>
            <w:top w:val="single" w:sz="4" w:space="0" w:color="000000"/>
            <w:left w:val="single" w:sz="4" w:space="0" w:color="000000"/>
            <w:bottom w:val="single" w:sz="4" w:space="0" w:color="000000"/>
            <w:right w:val="single" w:sz="4" w:space="0" w:color="000000"/>
          </w:tcBorders>
          <w:tcMar>
            <w:top w:w="100" w:type="dxa"/>
            <w:left w:w="70" w:type="dxa"/>
            <w:bottom w:w="100" w:type="dxa"/>
            <w:right w:w="70" w:type="dxa"/>
          </w:tcMar>
          <w:vAlign w:val="center"/>
        </w:tcPr>
        <w:p w14:paraId="3C6859EF" w14:textId="77777777" w:rsidR="00A56867" w:rsidRDefault="00262881">
          <w:pPr>
            <w:jc w:val="center"/>
            <w:rPr>
              <w:sz w:val="18"/>
              <w:szCs w:val="18"/>
            </w:rPr>
          </w:pPr>
          <w:r>
            <w:rPr>
              <w:sz w:val="18"/>
              <w:szCs w:val="18"/>
            </w:rPr>
            <w:t>PROCESO GESTIÓN NORMATIVA</w:t>
          </w:r>
        </w:p>
      </w:tc>
      <w:tc>
        <w:tcPr>
          <w:tcW w:w="2505" w:type="dxa"/>
          <w:tcBorders>
            <w:top w:val="single" w:sz="4" w:space="0" w:color="000000"/>
            <w:left w:val="single" w:sz="4" w:space="0" w:color="000000"/>
            <w:bottom w:val="single" w:sz="4" w:space="0" w:color="000000"/>
            <w:right w:val="single" w:sz="4" w:space="0" w:color="000000"/>
          </w:tcBorders>
          <w:tcMar>
            <w:top w:w="100" w:type="dxa"/>
            <w:left w:w="70" w:type="dxa"/>
            <w:bottom w:w="100" w:type="dxa"/>
            <w:right w:w="70" w:type="dxa"/>
          </w:tcMar>
          <w:vAlign w:val="center"/>
        </w:tcPr>
        <w:p w14:paraId="0A4EF195" w14:textId="77777777" w:rsidR="00A56867" w:rsidRDefault="00262881">
          <w:pPr>
            <w:rPr>
              <w:sz w:val="16"/>
              <w:szCs w:val="16"/>
            </w:rPr>
          </w:pPr>
          <w:r>
            <w:rPr>
              <w:sz w:val="16"/>
              <w:szCs w:val="16"/>
            </w:rPr>
            <w:t>CÓDIGO</w:t>
          </w:r>
          <w:r>
            <w:rPr>
              <w:color w:val="3366FF"/>
              <w:sz w:val="16"/>
              <w:szCs w:val="16"/>
            </w:rPr>
            <w:t xml:space="preserve">: </w:t>
          </w:r>
          <w:r>
            <w:rPr>
              <w:sz w:val="16"/>
              <w:szCs w:val="16"/>
            </w:rPr>
            <w:t>GNV-FO-002</w:t>
          </w:r>
        </w:p>
      </w:tc>
    </w:tr>
    <w:tr w:rsidR="00A56867" w14:paraId="30B25AFA" w14:textId="77777777">
      <w:trPr>
        <w:trHeight w:val="454"/>
      </w:trPr>
      <w:tc>
        <w:tcPr>
          <w:tcW w:w="2355" w:type="dxa"/>
          <w:vMerge/>
          <w:tcBorders>
            <w:top w:val="single" w:sz="4" w:space="0" w:color="000000"/>
            <w:left w:val="single" w:sz="4" w:space="0" w:color="000000"/>
            <w:bottom w:val="single" w:sz="4" w:space="0" w:color="000000"/>
            <w:right w:val="single" w:sz="4" w:space="0" w:color="000000"/>
          </w:tcBorders>
          <w:tcMar>
            <w:top w:w="100" w:type="dxa"/>
            <w:left w:w="70" w:type="dxa"/>
            <w:bottom w:w="100" w:type="dxa"/>
            <w:right w:w="70" w:type="dxa"/>
          </w:tcMar>
          <w:vAlign w:val="center"/>
        </w:tcPr>
        <w:p w14:paraId="56BC07E8" w14:textId="77777777" w:rsidR="00A56867" w:rsidRDefault="00A56867">
          <w:pPr>
            <w:widowControl w:val="0"/>
            <w:pBdr>
              <w:top w:val="nil"/>
              <w:left w:val="nil"/>
              <w:bottom w:val="nil"/>
              <w:right w:val="nil"/>
              <w:between w:val="nil"/>
            </w:pBdr>
            <w:spacing w:line="276" w:lineRule="auto"/>
            <w:rPr>
              <w:sz w:val="16"/>
              <w:szCs w:val="16"/>
            </w:rPr>
          </w:pPr>
        </w:p>
      </w:tc>
      <w:tc>
        <w:tcPr>
          <w:tcW w:w="4230" w:type="dxa"/>
          <w:vMerge w:val="restart"/>
          <w:tcBorders>
            <w:top w:val="single" w:sz="4" w:space="0" w:color="000000"/>
            <w:left w:val="single" w:sz="4" w:space="0" w:color="000000"/>
            <w:bottom w:val="single" w:sz="4" w:space="0" w:color="000000"/>
            <w:right w:val="single" w:sz="4" w:space="0" w:color="000000"/>
          </w:tcBorders>
          <w:tcMar>
            <w:top w:w="100" w:type="dxa"/>
            <w:left w:w="70" w:type="dxa"/>
            <w:bottom w:w="100" w:type="dxa"/>
            <w:right w:w="70" w:type="dxa"/>
          </w:tcMar>
          <w:vAlign w:val="center"/>
        </w:tcPr>
        <w:p w14:paraId="068823CE" w14:textId="77777777" w:rsidR="00A56867" w:rsidRDefault="00262881">
          <w:pPr>
            <w:jc w:val="center"/>
            <w:rPr>
              <w:sz w:val="20"/>
              <w:szCs w:val="20"/>
            </w:rPr>
          </w:pPr>
          <w:r>
            <w:rPr>
              <w:sz w:val="20"/>
              <w:szCs w:val="20"/>
            </w:rPr>
            <w:t>PRESENTACIÓN PONENCIAS</w:t>
          </w:r>
        </w:p>
      </w:tc>
      <w:tc>
        <w:tcPr>
          <w:tcW w:w="2505" w:type="dxa"/>
          <w:tcBorders>
            <w:top w:val="single" w:sz="4" w:space="0" w:color="000000"/>
            <w:left w:val="single" w:sz="4" w:space="0" w:color="000000"/>
            <w:bottom w:val="single" w:sz="4" w:space="0" w:color="000000"/>
            <w:right w:val="single" w:sz="4" w:space="0" w:color="000000"/>
          </w:tcBorders>
          <w:tcMar>
            <w:top w:w="100" w:type="dxa"/>
            <w:left w:w="70" w:type="dxa"/>
            <w:bottom w:w="100" w:type="dxa"/>
            <w:right w:w="70" w:type="dxa"/>
          </w:tcMar>
          <w:vAlign w:val="center"/>
        </w:tcPr>
        <w:p w14:paraId="2FD2451E" w14:textId="77777777" w:rsidR="00A56867" w:rsidRDefault="00262881">
          <w:pPr>
            <w:rPr>
              <w:sz w:val="16"/>
              <w:szCs w:val="16"/>
            </w:rPr>
          </w:pPr>
          <w:r>
            <w:rPr>
              <w:sz w:val="16"/>
              <w:szCs w:val="16"/>
            </w:rPr>
            <w:t>VERSIÓN:    01</w:t>
          </w:r>
        </w:p>
      </w:tc>
    </w:tr>
    <w:tr w:rsidR="00A56867" w14:paraId="5EE1F14F" w14:textId="77777777">
      <w:trPr>
        <w:trHeight w:val="454"/>
      </w:trPr>
      <w:tc>
        <w:tcPr>
          <w:tcW w:w="2355" w:type="dxa"/>
          <w:vMerge/>
          <w:tcBorders>
            <w:top w:val="single" w:sz="4" w:space="0" w:color="000000"/>
            <w:left w:val="single" w:sz="4" w:space="0" w:color="000000"/>
            <w:bottom w:val="single" w:sz="4" w:space="0" w:color="000000"/>
            <w:right w:val="single" w:sz="4" w:space="0" w:color="000000"/>
          </w:tcBorders>
          <w:tcMar>
            <w:top w:w="100" w:type="dxa"/>
            <w:left w:w="70" w:type="dxa"/>
            <w:bottom w:w="100" w:type="dxa"/>
            <w:right w:w="70" w:type="dxa"/>
          </w:tcMar>
          <w:vAlign w:val="center"/>
        </w:tcPr>
        <w:p w14:paraId="455902CF" w14:textId="77777777" w:rsidR="00A56867" w:rsidRDefault="00A56867">
          <w:pPr>
            <w:widowControl w:val="0"/>
            <w:pBdr>
              <w:top w:val="nil"/>
              <w:left w:val="nil"/>
              <w:bottom w:val="nil"/>
              <w:right w:val="nil"/>
              <w:between w:val="nil"/>
            </w:pBdr>
            <w:spacing w:line="276" w:lineRule="auto"/>
            <w:rPr>
              <w:sz w:val="16"/>
              <w:szCs w:val="16"/>
            </w:rPr>
          </w:pPr>
        </w:p>
      </w:tc>
      <w:tc>
        <w:tcPr>
          <w:tcW w:w="4230" w:type="dxa"/>
          <w:vMerge/>
          <w:tcBorders>
            <w:top w:val="single" w:sz="4" w:space="0" w:color="000000"/>
            <w:left w:val="single" w:sz="4" w:space="0" w:color="000000"/>
            <w:bottom w:val="single" w:sz="4" w:space="0" w:color="000000"/>
            <w:right w:val="single" w:sz="4" w:space="0" w:color="000000"/>
          </w:tcBorders>
          <w:tcMar>
            <w:top w:w="100" w:type="dxa"/>
            <w:left w:w="70" w:type="dxa"/>
            <w:bottom w:w="100" w:type="dxa"/>
            <w:right w:w="70" w:type="dxa"/>
          </w:tcMar>
          <w:vAlign w:val="center"/>
        </w:tcPr>
        <w:p w14:paraId="02CD9ED0" w14:textId="77777777" w:rsidR="00A56867" w:rsidRDefault="00A56867">
          <w:pPr>
            <w:widowControl w:val="0"/>
            <w:pBdr>
              <w:top w:val="nil"/>
              <w:left w:val="nil"/>
              <w:bottom w:val="nil"/>
              <w:right w:val="nil"/>
              <w:between w:val="nil"/>
            </w:pBdr>
            <w:spacing w:line="276" w:lineRule="auto"/>
            <w:rPr>
              <w:sz w:val="16"/>
              <w:szCs w:val="16"/>
            </w:rPr>
          </w:pPr>
        </w:p>
      </w:tc>
      <w:tc>
        <w:tcPr>
          <w:tcW w:w="2505" w:type="dxa"/>
          <w:tcBorders>
            <w:top w:val="single" w:sz="4" w:space="0" w:color="000000"/>
            <w:left w:val="single" w:sz="4" w:space="0" w:color="000000"/>
            <w:bottom w:val="single" w:sz="4" w:space="0" w:color="000000"/>
            <w:right w:val="single" w:sz="4" w:space="0" w:color="000000"/>
          </w:tcBorders>
          <w:tcMar>
            <w:top w:w="100" w:type="dxa"/>
            <w:left w:w="70" w:type="dxa"/>
            <w:bottom w:w="100" w:type="dxa"/>
            <w:right w:w="70" w:type="dxa"/>
          </w:tcMar>
          <w:vAlign w:val="center"/>
        </w:tcPr>
        <w:p w14:paraId="25523C59" w14:textId="77777777" w:rsidR="00A56867" w:rsidRDefault="00262881">
          <w:pPr>
            <w:rPr>
              <w:sz w:val="16"/>
              <w:szCs w:val="16"/>
            </w:rPr>
          </w:pPr>
          <w:r>
            <w:rPr>
              <w:sz w:val="16"/>
              <w:szCs w:val="16"/>
            </w:rPr>
            <w:t>FECHA: 14-Nov-2019</w:t>
          </w:r>
        </w:p>
      </w:tc>
    </w:tr>
  </w:tbl>
  <w:p w14:paraId="1CF33F6A" w14:textId="77777777" w:rsidR="00A56867" w:rsidRDefault="00A56867">
    <w:pPr>
      <w:pBdr>
        <w:top w:val="none" w:sz="0" w:space="0" w:color="000000"/>
        <w:left w:val="none" w:sz="0" w:space="0" w:color="000000"/>
        <w:bottom w:val="none" w:sz="0" w:space="0" w:color="000000"/>
        <w:right w:val="none" w:sz="0" w:space="0" w:color="000000"/>
        <w:between w:val="none" w:sz="0" w:space="0" w:color="000000"/>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529F5"/>
    <w:multiLevelType w:val="multilevel"/>
    <w:tmpl w:val="CA385E18"/>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1" w15:restartNumberingAfterBreak="0">
    <w:nsid w:val="1E234FAF"/>
    <w:multiLevelType w:val="multilevel"/>
    <w:tmpl w:val="447467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3E17EB5"/>
    <w:multiLevelType w:val="hybridMultilevel"/>
    <w:tmpl w:val="74A082C6"/>
    <w:lvl w:ilvl="0" w:tplc="E598A348">
      <w:start w:val="1"/>
      <w:numFmt w:val="decimal"/>
      <w:lvlText w:val="%1."/>
      <w:lvlJc w:val="left"/>
      <w:pPr>
        <w:ind w:left="980" w:hanging="360"/>
      </w:pPr>
      <w:rPr>
        <w:rFonts w:hint="default"/>
      </w:rPr>
    </w:lvl>
    <w:lvl w:ilvl="1" w:tplc="240A0019" w:tentative="1">
      <w:start w:val="1"/>
      <w:numFmt w:val="lowerLetter"/>
      <w:lvlText w:val="%2."/>
      <w:lvlJc w:val="left"/>
      <w:pPr>
        <w:ind w:left="1700" w:hanging="360"/>
      </w:pPr>
    </w:lvl>
    <w:lvl w:ilvl="2" w:tplc="240A001B" w:tentative="1">
      <w:start w:val="1"/>
      <w:numFmt w:val="lowerRoman"/>
      <w:lvlText w:val="%3."/>
      <w:lvlJc w:val="right"/>
      <w:pPr>
        <w:ind w:left="2420" w:hanging="180"/>
      </w:pPr>
    </w:lvl>
    <w:lvl w:ilvl="3" w:tplc="240A000F" w:tentative="1">
      <w:start w:val="1"/>
      <w:numFmt w:val="decimal"/>
      <w:lvlText w:val="%4."/>
      <w:lvlJc w:val="left"/>
      <w:pPr>
        <w:ind w:left="3140" w:hanging="360"/>
      </w:pPr>
    </w:lvl>
    <w:lvl w:ilvl="4" w:tplc="240A0019" w:tentative="1">
      <w:start w:val="1"/>
      <w:numFmt w:val="lowerLetter"/>
      <w:lvlText w:val="%5."/>
      <w:lvlJc w:val="left"/>
      <w:pPr>
        <w:ind w:left="3860" w:hanging="360"/>
      </w:pPr>
    </w:lvl>
    <w:lvl w:ilvl="5" w:tplc="240A001B" w:tentative="1">
      <w:start w:val="1"/>
      <w:numFmt w:val="lowerRoman"/>
      <w:lvlText w:val="%6."/>
      <w:lvlJc w:val="right"/>
      <w:pPr>
        <w:ind w:left="4580" w:hanging="180"/>
      </w:pPr>
    </w:lvl>
    <w:lvl w:ilvl="6" w:tplc="240A000F" w:tentative="1">
      <w:start w:val="1"/>
      <w:numFmt w:val="decimal"/>
      <w:lvlText w:val="%7."/>
      <w:lvlJc w:val="left"/>
      <w:pPr>
        <w:ind w:left="5300" w:hanging="360"/>
      </w:pPr>
    </w:lvl>
    <w:lvl w:ilvl="7" w:tplc="240A0019" w:tentative="1">
      <w:start w:val="1"/>
      <w:numFmt w:val="lowerLetter"/>
      <w:lvlText w:val="%8."/>
      <w:lvlJc w:val="left"/>
      <w:pPr>
        <w:ind w:left="6020" w:hanging="360"/>
      </w:pPr>
    </w:lvl>
    <w:lvl w:ilvl="8" w:tplc="240A001B" w:tentative="1">
      <w:start w:val="1"/>
      <w:numFmt w:val="lowerRoman"/>
      <w:lvlText w:val="%9."/>
      <w:lvlJc w:val="right"/>
      <w:pPr>
        <w:ind w:left="6740" w:hanging="180"/>
      </w:pPr>
    </w:lvl>
  </w:abstractNum>
  <w:abstractNum w:abstractNumId="3" w15:restartNumberingAfterBreak="0">
    <w:nsid w:val="34B5379E"/>
    <w:multiLevelType w:val="hybridMultilevel"/>
    <w:tmpl w:val="046AC50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E2D6349"/>
    <w:multiLevelType w:val="hybridMultilevel"/>
    <w:tmpl w:val="52C0105A"/>
    <w:lvl w:ilvl="0" w:tplc="240A0001">
      <w:start w:val="1"/>
      <w:numFmt w:val="bullet"/>
      <w:lvlText w:val=""/>
      <w:lvlJc w:val="left"/>
      <w:pPr>
        <w:ind w:left="3600" w:hanging="360"/>
      </w:pPr>
      <w:rPr>
        <w:rFonts w:ascii="Symbol" w:hAnsi="Symbol" w:hint="default"/>
      </w:rPr>
    </w:lvl>
    <w:lvl w:ilvl="1" w:tplc="240A0003" w:tentative="1">
      <w:start w:val="1"/>
      <w:numFmt w:val="bullet"/>
      <w:lvlText w:val="o"/>
      <w:lvlJc w:val="left"/>
      <w:pPr>
        <w:ind w:left="4320" w:hanging="360"/>
      </w:pPr>
      <w:rPr>
        <w:rFonts w:ascii="Courier New" w:hAnsi="Courier New" w:cs="Courier New" w:hint="default"/>
      </w:rPr>
    </w:lvl>
    <w:lvl w:ilvl="2" w:tplc="240A0005" w:tentative="1">
      <w:start w:val="1"/>
      <w:numFmt w:val="bullet"/>
      <w:lvlText w:val=""/>
      <w:lvlJc w:val="left"/>
      <w:pPr>
        <w:ind w:left="5040" w:hanging="360"/>
      </w:pPr>
      <w:rPr>
        <w:rFonts w:ascii="Wingdings" w:hAnsi="Wingdings" w:hint="default"/>
      </w:rPr>
    </w:lvl>
    <w:lvl w:ilvl="3" w:tplc="240A0001" w:tentative="1">
      <w:start w:val="1"/>
      <w:numFmt w:val="bullet"/>
      <w:lvlText w:val=""/>
      <w:lvlJc w:val="left"/>
      <w:pPr>
        <w:ind w:left="5760" w:hanging="360"/>
      </w:pPr>
      <w:rPr>
        <w:rFonts w:ascii="Symbol" w:hAnsi="Symbol" w:hint="default"/>
      </w:rPr>
    </w:lvl>
    <w:lvl w:ilvl="4" w:tplc="240A0003" w:tentative="1">
      <w:start w:val="1"/>
      <w:numFmt w:val="bullet"/>
      <w:lvlText w:val="o"/>
      <w:lvlJc w:val="left"/>
      <w:pPr>
        <w:ind w:left="6480" w:hanging="360"/>
      </w:pPr>
      <w:rPr>
        <w:rFonts w:ascii="Courier New" w:hAnsi="Courier New" w:cs="Courier New" w:hint="default"/>
      </w:rPr>
    </w:lvl>
    <w:lvl w:ilvl="5" w:tplc="240A0005" w:tentative="1">
      <w:start w:val="1"/>
      <w:numFmt w:val="bullet"/>
      <w:lvlText w:val=""/>
      <w:lvlJc w:val="left"/>
      <w:pPr>
        <w:ind w:left="7200" w:hanging="360"/>
      </w:pPr>
      <w:rPr>
        <w:rFonts w:ascii="Wingdings" w:hAnsi="Wingdings" w:hint="default"/>
      </w:rPr>
    </w:lvl>
    <w:lvl w:ilvl="6" w:tplc="240A0001" w:tentative="1">
      <w:start w:val="1"/>
      <w:numFmt w:val="bullet"/>
      <w:lvlText w:val=""/>
      <w:lvlJc w:val="left"/>
      <w:pPr>
        <w:ind w:left="7920" w:hanging="360"/>
      </w:pPr>
      <w:rPr>
        <w:rFonts w:ascii="Symbol" w:hAnsi="Symbol" w:hint="default"/>
      </w:rPr>
    </w:lvl>
    <w:lvl w:ilvl="7" w:tplc="240A0003" w:tentative="1">
      <w:start w:val="1"/>
      <w:numFmt w:val="bullet"/>
      <w:lvlText w:val="o"/>
      <w:lvlJc w:val="left"/>
      <w:pPr>
        <w:ind w:left="8640" w:hanging="360"/>
      </w:pPr>
      <w:rPr>
        <w:rFonts w:ascii="Courier New" w:hAnsi="Courier New" w:cs="Courier New" w:hint="default"/>
      </w:rPr>
    </w:lvl>
    <w:lvl w:ilvl="8" w:tplc="240A0005" w:tentative="1">
      <w:start w:val="1"/>
      <w:numFmt w:val="bullet"/>
      <w:lvlText w:val=""/>
      <w:lvlJc w:val="left"/>
      <w:pPr>
        <w:ind w:left="9360" w:hanging="360"/>
      </w:pPr>
      <w:rPr>
        <w:rFonts w:ascii="Wingdings" w:hAnsi="Wingdings" w:hint="default"/>
      </w:rPr>
    </w:lvl>
  </w:abstractNum>
  <w:abstractNum w:abstractNumId="5" w15:restartNumberingAfterBreak="0">
    <w:nsid w:val="4F761F7D"/>
    <w:multiLevelType w:val="multilevel"/>
    <w:tmpl w:val="7BDE7966"/>
    <w:lvl w:ilvl="0">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1"/>
  </w:num>
  <w:num w:numId="3">
    <w:abstractNumId w:val="4"/>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6867"/>
    <w:rsid w:val="00013D1E"/>
    <w:rsid w:val="00042323"/>
    <w:rsid w:val="00060CD6"/>
    <w:rsid w:val="00262881"/>
    <w:rsid w:val="002641D8"/>
    <w:rsid w:val="004044E7"/>
    <w:rsid w:val="00425C61"/>
    <w:rsid w:val="004404D3"/>
    <w:rsid w:val="00446CA8"/>
    <w:rsid w:val="004A5D36"/>
    <w:rsid w:val="005F2720"/>
    <w:rsid w:val="006456D6"/>
    <w:rsid w:val="00795AA3"/>
    <w:rsid w:val="007C7549"/>
    <w:rsid w:val="00902099"/>
    <w:rsid w:val="009F4B71"/>
    <w:rsid w:val="00A03343"/>
    <w:rsid w:val="00A56867"/>
    <w:rsid w:val="00A6659F"/>
    <w:rsid w:val="00B17CCF"/>
    <w:rsid w:val="00BA59BE"/>
    <w:rsid w:val="00BA7916"/>
    <w:rsid w:val="00BE028A"/>
    <w:rsid w:val="00BF1967"/>
    <w:rsid w:val="00C10FE6"/>
    <w:rsid w:val="00C9315C"/>
    <w:rsid w:val="00CA5D96"/>
    <w:rsid w:val="00DB6E6C"/>
    <w:rsid w:val="00E42573"/>
    <w:rsid w:val="00FE458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0ABC0"/>
  <w15:docId w15:val="{76C76C11-E742-496B-ADBD-BEDAC7E7B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ES"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3343"/>
    <w:rPr>
      <w:lang w:eastAsia="es-MX"/>
    </w:rPr>
  </w:style>
  <w:style w:type="paragraph" w:styleId="Ttulo1">
    <w:name w:val="heading 1"/>
    <w:basedOn w:val="Normal"/>
    <w:next w:val="Normal"/>
    <w:uiPriority w:val="9"/>
    <w:qFormat/>
    <w:pPr>
      <w:keepNext/>
      <w:jc w:val="center"/>
      <w:outlineLvl w:val="0"/>
    </w:pPr>
    <w:rPr>
      <w:rFonts w:ascii="Times New Roman" w:eastAsia="Times New Roman" w:hAnsi="Times New Roman" w:cs="Times New Roman"/>
      <w:color w:val="000000"/>
    </w:rPr>
  </w:style>
  <w:style w:type="paragraph" w:styleId="Ttulo2">
    <w:name w:val="heading 2"/>
    <w:basedOn w:val="Normal"/>
    <w:next w:val="Normal"/>
    <w:uiPriority w:val="9"/>
    <w:unhideWhenUsed/>
    <w:qFormat/>
    <w:pPr>
      <w:keepNext/>
      <w:outlineLvl w:val="1"/>
    </w:pPr>
    <w:rPr>
      <w:rFonts w:ascii="Times New Roman" w:eastAsia="Times New Roman" w:hAnsi="Times New Roman" w:cs="Times New Roman"/>
      <w:color w:val="000000"/>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spacing w:before="240" w:after="60"/>
      <w:outlineLvl w:val="3"/>
    </w:pPr>
    <w:rPr>
      <w:rFonts w:ascii="Times New Roman" w:eastAsia="Times New Roman" w:hAnsi="Times New Roman" w:cs="Times New Roman"/>
      <w:b/>
      <w:color w:val="000000"/>
      <w:sz w:val="28"/>
      <w:szCs w:val="28"/>
    </w:rPr>
  </w:style>
  <w:style w:type="paragraph" w:styleId="Ttulo5">
    <w:name w:val="heading 5"/>
    <w:basedOn w:val="Normal"/>
    <w:next w:val="Normal"/>
    <w:uiPriority w:val="9"/>
    <w:semiHidden/>
    <w:unhideWhenUsed/>
    <w:qFormat/>
    <w:pPr>
      <w:keepNext/>
      <w:keepLines/>
      <w:spacing w:before="200"/>
      <w:outlineLvl w:val="4"/>
    </w:pPr>
    <w:rPr>
      <w:rFonts w:ascii="Cambria" w:eastAsia="Cambria" w:hAnsi="Cambria" w:cs="Cambria"/>
      <w:color w:val="243F60"/>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xtodeglobo">
    <w:name w:val="Balloon Text"/>
    <w:basedOn w:val="Normal"/>
    <w:link w:val="TextodegloboCar"/>
    <w:uiPriority w:val="99"/>
    <w:semiHidden/>
    <w:unhideWhenUsed/>
    <w:rPr>
      <w:rFonts w:ascii="Segoe UI" w:hAnsi="Segoe UI" w:cs="Segoe UI"/>
      <w:sz w:val="18"/>
      <w:szCs w:val="18"/>
    </w:r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rPr>
      <w:sz w:val="20"/>
      <w:szCs w:val="20"/>
    </w:rPr>
  </w:style>
  <w:style w:type="paragraph" w:styleId="Piedepgina">
    <w:name w:val="footer"/>
    <w:basedOn w:val="Normal"/>
    <w:link w:val="PiedepginaCar"/>
    <w:uiPriority w:val="99"/>
    <w:unhideWhenUsed/>
    <w:pPr>
      <w:tabs>
        <w:tab w:val="center" w:pos="4419"/>
        <w:tab w:val="right" w:pos="8838"/>
      </w:tabs>
    </w:pPr>
  </w:style>
  <w:style w:type="paragraph" w:styleId="Encabezado">
    <w:name w:val="header"/>
    <w:basedOn w:val="Normal"/>
    <w:link w:val="EncabezadoCar"/>
    <w:uiPriority w:val="99"/>
    <w:unhideWhenUsed/>
    <w:pPr>
      <w:tabs>
        <w:tab w:val="center" w:pos="4419"/>
        <w:tab w:val="right" w:pos="8838"/>
      </w:tabs>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TableNormal1">
    <w:name w:val="Table Normal1"/>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table" w:customStyle="1" w:styleId="TableNormal4">
    <w:name w:val="Table Normal4"/>
    <w:tblPr>
      <w:tblCellMar>
        <w:top w:w="0" w:type="dxa"/>
        <w:left w:w="0" w:type="dxa"/>
        <w:bottom w:w="0" w:type="dxa"/>
        <w:right w:w="0" w:type="dxa"/>
      </w:tblCellMar>
    </w:tblPr>
  </w:style>
  <w:style w:type="table" w:customStyle="1" w:styleId="TableNormal5">
    <w:name w:val="Table Normal5"/>
    <w:tblPr>
      <w:tblCellMar>
        <w:top w:w="0" w:type="dxa"/>
        <w:left w:w="0" w:type="dxa"/>
        <w:bottom w:w="0" w:type="dxa"/>
        <w:right w:w="0" w:type="dxa"/>
      </w:tblCellMar>
    </w:tblPr>
  </w:style>
  <w:style w:type="table" w:customStyle="1" w:styleId="TableNormal6">
    <w:name w:val="Table Normal6"/>
    <w:tblPr>
      <w:tblCellMar>
        <w:top w:w="0" w:type="dxa"/>
        <w:left w:w="0" w:type="dxa"/>
        <w:bottom w:w="0" w:type="dxa"/>
        <w:right w:w="0" w:type="dxa"/>
      </w:tblCellMar>
    </w:tblPr>
  </w:style>
  <w:style w:type="table" w:customStyle="1" w:styleId="TableNormal7">
    <w:name w:val="Table Normal7"/>
    <w:tblPr>
      <w:tblCellMar>
        <w:top w:w="0" w:type="dxa"/>
        <w:left w:w="0" w:type="dxa"/>
        <w:bottom w:w="0" w:type="dxa"/>
        <w:right w:w="0" w:type="dxa"/>
      </w:tblCellMar>
    </w:tblPr>
  </w:style>
  <w:style w:type="table" w:customStyle="1" w:styleId="TableNormal8">
    <w:name w:val="Table Normal8"/>
    <w:tblPr>
      <w:tblCellMar>
        <w:top w:w="0" w:type="dxa"/>
        <w:left w:w="0" w:type="dxa"/>
        <w:bottom w:w="0" w:type="dxa"/>
        <w:right w:w="0" w:type="dxa"/>
      </w:tblCellMar>
    </w:tblPr>
  </w:style>
  <w:style w:type="table" w:customStyle="1" w:styleId="TableNormal9">
    <w:name w:val="Table Normal9"/>
    <w:tblPr>
      <w:tblCellMar>
        <w:top w:w="0" w:type="dxa"/>
        <w:left w:w="0" w:type="dxa"/>
        <w:bottom w:w="0" w:type="dxa"/>
        <w:right w:w="0" w:type="dxa"/>
      </w:tblCellMar>
    </w:tblPr>
  </w:style>
  <w:style w:type="table" w:customStyle="1" w:styleId="Style20">
    <w:name w:val="_Style 20"/>
    <w:basedOn w:val="TableNormal9"/>
    <w:qFormat/>
    <w:tblPr>
      <w:tblCellMar>
        <w:left w:w="70" w:type="dxa"/>
        <w:right w:w="70" w:type="dxa"/>
      </w:tblCellMar>
    </w:tblPr>
  </w:style>
  <w:style w:type="character" w:customStyle="1" w:styleId="TextocomentarioCar">
    <w:name w:val="Texto comentario Car"/>
    <w:basedOn w:val="Fuentedeprrafopredeter"/>
    <w:link w:val="Textocomentario"/>
    <w:uiPriority w:val="99"/>
    <w:semiHidden/>
    <w:rPr>
      <w:sz w:val="20"/>
      <w:szCs w:val="20"/>
    </w:rPr>
  </w:style>
  <w:style w:type="character" w:customStyle="1" w:styleId="TextodegloboCar">
    <w:name w:val="Texto de globo Car"/>
    <w:basedOn w:val="Fuentedeprrafopredeter"/>
    <w:link w:val="Textodeglobo"/>
    <w:uiPriority w:val="99"/>
    <w:semiHidden/>
    <w:rPr>
      <w:rFonts w:ascii="Segoe UI" w:hAnsi="Segoe UI" w:cs="Segoe UI"/>
      <w:sz w:val="18"/>
      <w:szCs w:val="18"/>
    </w:rPr>
  </w:style>
  <w:style w:type="paragraph" w:customStyle="1" w:styleId="Revisin1">
    <w:name w:val="Revisión1"/>
    <w:hidden/>
    <w:uiPriority w:val="99"/>
    <w:semiHidden/>
    <w:rPr>
      <w:lang w:eastAsia="es-MX"/>
    </w:rPr>
  </w:style>
  <w:style w:type="character" w:customStyle="1" w:styleId="EncabezadoCar">
    <w:name w:val="Encabezado Car"/>
    <w:basedOn w:val="Fuentedeprrafopredeter"/>
    <w:link w:val="Encabezado"/>
    <w:uiPriority w:val="99"/>
  </w:style>
  <w:style w:type="character" w:customStyle="1" w:styleId="PiedepginaCar">
    <w:name w:val="Pie de página Car"/>
    <w:basedOn w:val="Fuentedeprrafopredeter"/>
    <w:link w:val="Piedepgina"/>
    <w:uiPriority w:val="99"/>
  </w:style>
  <w:style w:type="table" w:customStyle="1" w:styleId="Style31">
    <w:name w:val="_Style 31"/>
    <w:basedOn w:val="TableNormal9"/>
    <w:tblPr>
      <w:tblCellMar>
        <w:left w:w="70" w:type="dxa"/>
        <w:right w:w="70" w:type="dxa"/>
      </w:tblCellMar>
    </w:tblPr>
  </w:style>
  <w:style w:type="table" w:customStyle="1" w:styleId="Style32">
    <w:name w:val="_Style 32"/>
    <w:basedOn w:val="TableNormal9"/>
    <w:tblPr>
      <w:tblCellMar>
        <w:left w:w="70" w:type="dxa"/>
        <w:right w:w="70" w:type="dxa"/>
      </w:tblCellMar>
    </w:tblPr>
  </w:style>
  <w:style w:type="table" w:customStyle="1" w:styleId="Style33">
    <w:name w:val="_Style 33"/>
    <w:basedOn w:val="TableNormal9"/>
    <w:tblPr>
      <w:tblCellMar>
        <w:top w:w="100" w:type="dxa"/>
        <w:left w:w="100" w:type="dxa"/>
        <w:bottom w:w="100" w:type="dxa"/>
        <w:right w:w="100" w:type="dxa"/>
      </w:tblCellMar>
    </w:tblPr>
  </w:style>
  <w:style w:type="table" w:customStyle="1" w:styleId="Style34">
    <w:name w:val="_Style 34"/>
    <w:basedOn w:val="TableNormal9"/>
    <w:tblPr>
      <w:tblCellMar>
        <w:left w:w="70" w:type="dxa"/>
        <w:right w:w="70" w:type="dxa"/>
      </w:tblCellMar>
    </w:tblPr>
  </w:style>
  <w:style w:type="table" w:customStyle="1" w:styleId="Style35">
    <w:name w:val="_Style 35"/>
    <w:basedOn w:val="TableNormal9"/>
    <w:tblPr>
      <w:tblCellMar>
        <w:left w:w="70" w:type="dxa"/>
        <w:right w:w="70" w:type="dxa"/>
      </w:tblCellMar>
    </w:tblPr>
  </w:style>
  <w:style w:type="table" w:customStyle="1" w:styleId="Style36">
    <w:name w:val="_Style 36"/>
    <w:basedOn w:val="TableNormal9"/>
    <w:tblPr>
      <w:tblCellMar>
        <w:left w:w="70" w:type="dxa"/>
        <w:right w:w="70" w:type="dxa"/>
      </w:tblCellMar>
    </w:tblPr>
  </w:style>
  <w:style w:type="table" w:customStyle="1" w:styleId="Style37">
    <w:name w:val="_Style 37"/>
    <w:basedOn w:val="TableNormal9"/>
    <w:tblPr>
      <w:tblCellMar>
        <w:left w:w="70" w:type="dxa"/>
        <w:right w:w="70" w:type="dxa"/>
      </w:tblCellMar>
    </w:tblPr>
  </w:style>
  <w:style w:type="table" w:customStyle="1" w:styleId="Style38">
    <w:name w:val="_Style 38"/>
    <w:basedOn w:val="TableNormal9"/>
    <w:tblPr>
      <w:tblCellMar>
        <w:top w:w="100" w:type="dxa"/>
        <w:left w:w="100" w:type="dxa"/>
        <w:bottom w:w="100" w:type="dxa"/>
        <w:right w:w="100" w:type="dxa"/>
      </w:tblCellMar>
    </w:tblPr>
  </w:style>
  <w:style w:type="table" w:customStyle="1" w:styleId="Style39">
    <w:name w:val="_Style 39"/>
    <w:basedOn w:val="TableNormal9"/>
    <w:tblPr>
      <w:tblCellMar>
        <w:top w:w="100" w:type="dxa"/>
        <w:left w:w="100" w:type="dxa"/>
        <w:bottom w:w="100" w:type="dxa"/>
        <w:right w:w="100" w:type="dxa"/>
      </w:tblCellMar>
    </w:tblPr>
  </w:style>
  <w:style w:type="table" w:customStyle="1" w:styleId="Style40">
    <w:name w:val="_Style 40"/>
    <w:basedOn w:val="TableNormal9"/>
    <w:tblPr>
      <w:tblCellMar>
        <w:left w:w="70" w:type="dxa"/>
        <w:right w:w="70" w:type="dxa"/>
      </w:tblCellMar>
    </w:tblPr>
  </w:style>
  <w:style w:type="paragraph" w:styleId="Prrafodelista">
    <w:name w:val="List Paragraph"/>
    <w:basedOn w:val="Normal"/>
    <w:uiPriority w:val="34"/>
    <w:qFormat/>
    <w:pPr>
      <w:ind w:left="720"/>
      <w:contextualSpacing/>
    </w:pPr>
  </w:style>
  <w:style w:type="table" w:customStyle="1" w:styleId="Style42">
    <w:name w:val="_Style 42"/>
    <w:basedOn w:val="TableNormal2"/>
    <w:tblPr>
      <w:tblCellMar>
        <w:top w:w="100" w:type="dxa"/>
        <w:left w:w="100" w:type="dxa"/>
        <w:bottom w:w="100" w:type="dxa"/>
        <w:right w:w="100" w:type="dxa"/>
      </w:tblCellMar>
    </w:tblPr>
  </w:style>
  <w:style w:type="table" w:customStyle="1" w:styleId="Style43">
    <w:name w:val="_Style 43"/>
    <w:basedOn w:val="TableNormal2"/>
    <w:tblPr>
      <w:tblCellMar>
        <w:top w:w="100" w:type="dxa"/>
        <w:left w:w="70" w:type="dxa"/>
        <w:bottom w:w="100" w:type="dxa"/>
        <w:right w:w="70" w:type="dxa"/>
      </w:tblCellMar>
    </w:tbl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table" w:customStyle="1" w:styleId="a1">
    <w:basedOn w:val="TableNormal0"/>
    <w:tblPr>
      <w:tblStyleRowBandSize w:val="1"/>
      <w:tblStyleColBandSize w:val="1"/>
      <w:tblCellMar>
        <w:top w:w="100" w:type="dxa"/>
        <w:left w:w="70" w:type="dxa"/>
        <w:bottom w:w="100" w:type="dxa"/>
        <w:right w:w="70" w:type="dxa"/>
      </w:tblCellMar>
    </w:tblPr>
  </w:style>
  <w:style w:type="table" w:customStyle="1" w:styleId="a2">
    <w:basedOn w:val="TableNormal0"/>
    <w:tblPr>
      <w:tblStyleRowBandSize w:val="1"/>
      <w:tblStyleColBandSize w:val="1"/>
      <w:tblCellMar>
        <w:top w:w="15" w:type="dxa"/>
        <w:left w:w="15" w:type="dxa"/>
        <w:bottom w:w="15" w:type="dxa"/>
        <w:right w:w="15" w:type="dxa"/>
      </w:tblCellMar>
    </w:tblPr>
  </w:style>
  <w:style w:type="table" w:customStyle="1" w:styleId="a3">
    <w:basedOn w:val="TableNormal0"/>
    <w:tblPr>
      <w:tblStyleRowBandSize w:val="1"/>
      <w:tblStyleColBandSize w:val="1"/>
      <w:tblCellMar>
        <w:top w:w="100" w:type="dxa"/>
        <w:left w:w="100" w:type="dxa"/>
        <w:bottom w:w="100" w:type="dxa"/>
        <w:right w:w="100" w:type="dxa"/>
      </w:tblCellMar>
    </w:tblPr>
  </w:style>
  <w:style w:type="table" w:customStyle="1" w:styleId="a4">
    <w:basedOn w:val="TableNormal0"/>
    <w:tblPr>
      <w:tblStyleRowBandSize w:val="1"/>
      <w:tblStyleColBandSize w:val="1"/>
      <w:tblCellMar>
        <w:top w:w="100" w:type="dxa"/>
        <w:left w:w="100" w:type="dxa"/>
        <w:bottom w:w="100" w:type="dxa"/>
        <w:right w:w="100" w:type="dxa"/>
      </w:tblCellMar>
    </w:tblPr>
  </w:style>
  <w:style w:type="table" w:customStyle="1" w:styleId="a5">
    <w:basedOn w:val="TableNormal0"/>
    <w:tblPr>
      <w:tblStyleRowBandSize w:val="1"/>
      <w:tblStyleColBandSize w:val="1"/>
      <w:tblCellMar>
        <w:top w:w="100" w:type="dxa"/>
        <w:left w:w="100" w:type="dxa"/>
        <w:bottom w:w="100" w:type="dxa"/>
        <w:right w:w="100" w:type="dxa"/>
      </w:tblCellMar>
    </w:tblPr>
  </w:style>
  <w:style w:type="table" w:customStyle="1" w:styleId="a6">
    <w:basedOn w:val="TableNormal0"/>
    <w:tblPr>
      <w:tblStyleRowBandSize w:val="1"/>
      <w:tblStyleColBandSize w:val="1"/>
      <w:tblCellMar>
        <w:top w:w="100" w:type="dxa"/>
        <w:left w:w="70" w:type="dxa"/>
        <w:bottom w:w="10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funcionpublica.gov.co/eva/gestornormativo/norma.php?i=21453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oc0gvxZuerh4EG2bEbissBqsWg==">CgMxLjAaHwoBMBIaChgICVIUChJ0YWJsZS5xNnhnbGxvY2c5ZHEaHwoBMRIaChgICVIUChJ0YWJsZS5mZDZmeXFmbWU1cGEaHwoBMhIaChgICVIUChJ0YWJsZS5oYW90bjhreW14bzk4AGo4ChRzdWdnZXN0LmZreWRjbHN0enpwYxIgTUFSSUEgREVMIFBJTEFSIEdSQU5BRE9TIEJFQ0VSUkFyITF4OVFxY0NDbWFsZko5LWRiNWxzcXc5djQ4U0pYLURLRg==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8531</Words>
  <Characters>46925</Characters>
  <Application>Microsoft Office Word</Application>
  <DocSecurity>0</DocSecurity>
  <Lines>391</Lines>
  <Paragraphs>110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SERGIO ALEXANDER MARTINEZ LOPEZ</dc:creator>
  <cp:lastModifiedBy>ANA YOLANDA DURAN RODRIGUEZ</cp:lastModifiedBy>
  <cp:revision>3</cp:revision>
  <cp:lastPrinted>2025-02-10T19:26:00Z</cp:lastPrinted>
  <dcterms:created xsi:type="dcterms:W3CDTF">2025-05-20T20:59:00Z</dcterms:created>
  <dcterms:modified xsi:type="dcterms:W3CDTF">2025-05-20T21:07:00Z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081414B502A3465EA2BABCAF90329FF2_12</vt:lpwstr>
  </property>
</Properties>
</file>